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comments.xml" ContentType="application/vnd.openxmlformats-officedocument.wordprocessingml.comments+xml"/>
  <Default Extension="gif" ContentType="image/gif"/>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id w:val="95259585"/>
        <w:docPartObj>
          <w:docPartGallery w:val="Cover Pages"/>
          <w:docPartUnique/>
        </w:docPartObj>
      </w:sdtPr>
      <w:sdtContent>
        <w:p w:rsidR="00C772C7" w:rsidRDefault="00D223DE" w:rsidP="00C772C7">
          <w:pPr>
            <w:spacing w:before="2" w:after="2"/>
            <w:ind w:left="-709"/>
          </w:pPr>
          <w:r w:rsidRPr="00E35BD6">
            <w:rPr>
              <w:noProof/>
            </w:rPr>
            <w:drawing>
              <wp:inline distT="0" distB="0" distL="0" distR="0">
                <wp:extent cx="1921217" cy="568680"/>
                <wp:effectExtent l="25400" t="0" r="9183" b="0"/>
                <wp:docPr id="6" name="Picture 0" descr="molto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to_logo.gif"/>
                        <pic:cNvPicPr/>
                      </pic:nvPicPr>
                      <pic:blipFill>
                        <a:blip r:embed="rId7" cstate="print"/>
                        <a:stretch>
                          <a:fillRect/>
                        </a:stretch>
                      </pic:blipFill>
                      <pic:spPr>
                        <a:xfrm>
                          <a:off x="0" y="0"/>
                          <a:ext cx="1920026" cy="568327"/>
                        </a:xfrm>
                        <a:prstGeom prst="rect">
                          <a:avLst/>
                        </a:prstGeom>
                      </pic:spPr>
                    </pic:pic>
                  </a:graphicData>
                </a:graphic>
              </wp:inline>
            </w:drawing>
          </w:r>
        </w:p>
        <w:p w:rsidR="00C772C7" w:rsidRDefault="00C772C7" w:rsidP="00C772C7">
          <w:pPr>
            <w:spacing w:beforeLines="0" w:afterLines="0"/>
          </w:pPr>
        </w:p>
        <w:p w:rsidR="00C772C7" w:rsidRPr="00B61767" w:rsidRDefault="000F75A6" w:rsidP="00C772C7">
          <w:pPr>
            <w:spacing w:before="2" w:after="2"/>
          </w:pPr>
          <w:r>
            <w:rPr>
              <w:noProof/>
            </w:rPr>
            <w:pict>
              <v:shapetype id="_x0000_t202" coordsize="21600,21600" o:spt="202" path="m0,0l0,21600,21600,21600,21600,0xe">
                <v:stroke joinstyle="miter"/>
                <v:path gradientshapeok="t" o:connecttype="rect"/>
              </v:shapetype>
              <v:shape id="_x0000_s1029" type="#_x0000_t202" style="position:absolute;left:0;text-align:left;margin-left:56.7pt;margin-top:135pt;width:7in;height:342pt;z-index:251662336;mso-position-horizontal:absolute;mso-position-horizontal-relative:page;mso-position-vertical:absolute;mso-position-vertical-relative:page" stroked="f">
                <v:textbox style="mso-next-textbox:#_x0000_s1029">
                  <w:txbxContent>
                    <w:sdt>
                      <w:sdtPr>
                        <w:rPr>
                          <w:rFonts w:asciiTheme="majorHAnsi" w:eastAsiaTheme="majorEastAsia" w:hAnsiTheme="majorHAnsi" w:cstheme="majorBidi"/>
                          <w:b/>
                          <w:color w:val="722525" w:themeColor="accent1" w:themeShade="BF"/>
                          <w:sz w:val="48"/>
                          <w:szCs w:val="48"/>
                        </w:rPr>
                        <w:alias w:val="Title"/>
                        <w:id w:val="16705358"/>
                        <w:dataBinding w:prefixMappings="xmlns:ns0='http://purl.org/dc/elements/1.1/' xmlns:ns1='http://schemas.openxmlformats.org/package/2006/metadata/core-properties' " w:xpath="/ns1:coreProperties[1]/ns0:title[1]" w:storeItemID="{6C3C8BC8-F283-45AE-878A-BAB7291924A1}"/>
                        <w:text/>
                      </w:sdtPr>
                      <w:sdtContent>
                        <w:p w:rsidR="00FB579A" w:rsidRDefault="00FB579A" w:rsidP="00C772C7">
                          <w:pPr>
                            <w:pBdr>
                              <w:left w:val="single" w:sz="24" w:space="4" w:color="ADADAD" w:themeColor="text2" w:themeTint="66"/>
                              <w:bottom w:val="single" w:sz="8" w:space="31" w:color="722525" w:themeColor="accent1" w:themeShade="BF"/>
                            </w:pBdr>
                            <w:spacing w:before="2" w:after="2"/>
                            <w:rPr>
                              <w:rFonts w:asciiTheme="majorHAnsi" w:eastAsiaTheme="majorEastAsia" w:hAnsiTheme="majorHAnsi" w:cstheme="majorBidi"/>
                              <w:b/>
                              <w:color w:val="722525" w:themeColor="accent1" w:themeShade="BF"/>
                              <w:sz w:val="48"/>
                              <w:szCs w:val="48"/>
                            </w:rPr>
                          </w:pPr>
                          <w:r>
                            <w:rPr>
                              <w:rFonts w:asciiTheme="majorHAnsi" w:eastAsiaTheme="majorEastAsia" w:hAnsiTheme="majorHAnsi" w:cstheme="majorBidi"/>
                              <w:b/>
                              <w:color w:val="722525" w:themeColor="accent1" w:themeShade="BF"/>
                              <w:sz w:val="48"/>
                              <w:szCs w:val="48"/>
                            </w:rPr>
                            <w:t>D1.3</w:t>
                          </w:r>
                          <w:r w:rsidRPr="00753446">
                            <w:rPr>
                              <w:rFonts w:asciiTheme="majorHAnsi" w:eastAsiaTheme="majorEastAsia" w:hAnsiTheme="majorHAnsi" w:cstheme="majorBidi"/>
                              <w:b/>
                              <w:color w:val="722525" w:themeColor="accent1" w:themeShade="BF"/>
                              <w:sz w:val="48"/>
                              <w:szCs w:val="48"/>
                            </w:rPr>
                            <w:t xml:space="preserve"> Progress Report</w:t>
                          </w:r>
                        </w:p>
                      </w:sdtContent>
                    </w:sdt>
                    <w:sdt>
                      <w:sdtPr>
                        <w:rPr>
                          <w:noProof/>
                          <w:color w:val="722525" w:themeColor="accent1" w:themeShade="BF"/>
                          <w:sz w:val="36"/>
                          <w:szCs w:val="32"/>
                        </w:rPr>
                        <w:alias w:val="Subtitle"/>
                        <w:tag w:val="Subtitle"/>
                        <w:id w:val="16705359"/>
                        <w:text/>
                      </w:sdtPr>
                      <w:sdtContent>
                        <w:p w:rsidR="00FB579A" w:rsidRPr="000F75A6" w:rsidRDefault="00FB579A" w:rsidP="00C772C7">
                          <w:pPr>
                            <w:pBdr>
                              <w:left w:val="single" w:sz="24" w:space="4" w:color="ADADAD" w:themeColor="text2" w:themeTint="66"/>
                              <w:bottom w:val="single" w:sz="8" w:space="31" w:color="722525" w:themeColor="accent1" w:themeShade="BF"/>
                            </w:pBdr>
                            <w:spacing w:before="2" w:after="2"/>
                            <w:contextualSpacing/>
                            <w:rPr>
                              <w:noProof/>
                              <w:color w:val="722525" w:themeColor="accent1" w:themeShade="BF"/>
                              <w:sz w:val="36"/>
                              <w:szCs w:val="32"/>
                            </w:rPr>
                          </w:pPr>
                          <w:r w:rsidRPr="000F75A6">
                            <w:rPr>
                              <w:noProof/>
                              <w:color w:val="722525" w:themeColor="accent1" w:themeShade="BF"/>
                              <w:sz w:val="36"/>
                              <w:szCs w:val="32"/>
                            </w:rPr>
                            <w:t>http://www.molto-project.eu</w:t>
                          </w:r>
                        </w:p>
                      </w:sdtContent>
                    </w:sdt>
                    <w:tbl>
                      <w:tblPr>
                        <w:tblW w:w="9512" w:type="dxa"/>
                        <w:tblCellSpacing w:w="15" w:type="dxa"/>
                        <w:tblInd w:w="1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39"/>
                        <w:gridCol w:w="5073"/>
                      </w:tblGrid>
                      <w:tr w:rsidR="00FB579A"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Contract No.: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pPr>
                              <w:spacing w:beforeLines="0" w:afterLines="0"/>
                            </w:pPr>
                            <w:r w:rsidRPr="00817C22">
                              <w:t xml:space="preserve">FP7-ICT-247914 </w:t>
                            </w:r>
                          </w:p>
                        </w:tc>
                      </w:tr>
                      <w:tr w:rsidR="00FB579A"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Project full title: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pPr>
                              <w:spacing w:beforeLines="0" w:afterLines="0"/>
                            </w:pPr>
                            <w:r w:rsidRPr="00817C22">
                              <w:t xml:space="preserve">MOLTO - Multilingual Online Translation </w:t>
                            </w:r>
                          </w:p>
                        </w:tc>
                      </w:tr>
                      <w:tr w:rsidR="00FB579A"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Deliverable: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pPr>
                              <w:spacing w:beforeLines="0" w:afterLines="0"/>
                            </w:pPr>
                            <w:r>
                              <w:t>D1.3</w:t>
                            </w:r>
                            <w:r w:rsidRPr="00817C22">
                              <w:t xml:space="preserve">. Progress Report </w:t>
                            </w:r>
                            <w:r>
                              <w:t>T12</w:t>
                            </w:r>
                          </w:p>
                        </w:tc>
                      </w:tr>
                      <w:tr w:rsidR="00FB579A"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Security (distribution level):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pPr>
                              <w:spacing w:beforeLines="0" w:afterLines="0"/>
                            </w:pPr>
                            <w:r w:rsidRPr="00817C22">
                              <w:t xml:space="preserve">Confidential </w:t>
                            </w:r>
                          </w:p>
                        </w:tc>
                      </w:tr>
                      <w:tr w:rsidR="00FB579A"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Contractual date of delivery: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pPr>
                              <w:spacing w:beforeLines="0" w:afterLines="0"/>
                            </w:pPr>
                            <w:r>
                              <w:t>M13</w:t>
                            </w:r>
                          </w:p>
                        </w:tc>
                      </w:tr>
                      <w:tr w:rsidR="00FB579A"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Actual date of delivery: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rsidP="00812299">
                            <w:pPr>
                              <w:spacing w:beforeLines="0" w:afterLines="0"/>
                            </w:pPr>
                            <w:r w:rsidRPr="00817C22">
                              <w:t>1</w:t>
                            </w:r>
                            <w:r w:rsidR="004E27E3">
                              <w:t>4</w:t>
                            </w:r>
                            <w:r w:rsidRPr="00817C22">
                              <w:t xml:space="preserve"> </w:t>
                            </w:r>
                            <w:r w:rsidR="004E27E3">
                              <w:t>June 2011</w:t>
                            </w:r>
                            <w:r w:rsidRPr="00817C22">
                              <w:t xml:space="preserve"> </w:t>
                            </w:r>
                          </w:p>
                        </w:tc>
                      </w:tr>
                      <w:tr w:rsidR="00FB579A"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Type: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pPr>
                              <w:spacing w:beforeLines="0" w:afterLines="0"/>
                            </w:pPr>
                            <w:r w:rsidRPr="00817C22">
                              <w:t xml:space="preserve">Report </w:t>
                            </w:r>
                          </w:p>
                        </w:tc>
                      </w:tr>
                      <w:tr w:rsidR="00FB579A"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Status &amp; version: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4E27E3" w:rsidP="009857A7">
                            <w:pPr>
                              <w:spacing w:beforeLines="0" w:afterLines="0"/>
                            </w:pPr>
                            <w:r>
                              <w:t>Amended final version</w:t>
                            </w:r>
                            <w:r w:rsidR="00FB579A" w:rsidRPr="00817C22">
                              <w:t xml:space="preserve"> </w:t>
                            </w:r>
                          </w:p>
                        </w:tc>
                      </w:tr>
                      <w:tr w:rsidR="00FB579A" w:rsidRPr="00817C22">
                        <w:trPr>
                          <w:trHeight w:val="261"/>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Author(s):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pPr>
                              <w:spacing w:beforeLines="0" w:afterLines="0"/>
                            </w:pPr>
                            <w:r>
                              <w:t>Olga Caprotti and Aarne</w:t>
                            </w:r>
                            <w:r w:rsidRPr="00817C22">
                              <w:t xml:space="preserve"> Ranta et al. </w:t>
                            </w:r>
                          </w:p>
                        </w:tc>
                      </w:tr>
                      <w:tr w:rsidR="00FB579A"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Task responsible: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pPr>
                              <w:spacing w:beforeLines="0" w:afterLines="0"/>
                            </w:pPr>
                            <w:r w:rsidRPr="00FC03C1">
                              <w:t>UGOT</w:t>
                            </w:r>
                          </w:p>
                        </w:tc>
                      </w:tr>
                      <w:tr w:rsidR="00FB579A" w:rsidRPr="00817C22">
                        <w:trPr>
                          <w:trHeight w:val="238"/>
                          <w:tblCellSpacing w:w="15" w:type="dxa"/>
                        </w:trPr>
                        <w:tc>
                          <w:tcPr>
                            <w:tcW w:w="4394"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BE10D4" w:rsidRDefault="00FB579A" w:rsidP="00C772C7">
                            <w:pPr>
                              <w:spacing w:beforeLines="0" w:afterLines="0"/>
                              <w:jc w:val="left"/>
                              <w:rPr>
                                <w:b/>
                              </w:rPr>
                            </w:pPr>
                            <w:r w:rsidRPr="00BE10D4">
                              <w:rPr>
                                <w:b/>
                              </w:rPr>
                              <w:t xml:space="preserve">Other contributors: </w:t>
                            </w:r>
                          </w:p>
                        </w:tc>
                        <w:tc>
                          <w:tcPr>
                            <w:tcW w:w="5028" w:type="dxa"/>
                            <w:tcBorders>
                              <w:top w:val="outset" w:sz="6" w:space="0" w:color="auto"/>
                              <w:left w:val="outset" w:sz="6" w:space="0" w:color="auto"/>
                              <w:bottom w:val="outset" w:sz="6" w:space="0" w:color="auto"/>
                              <w:right w:val="outset" w:sz="6" w:space="0" w:color="auto"/>
                            </w:tcBorders>
                            <w:shd w:val="clear" w:color="auto" w:fill="auto"/>
                            <w:vAlign w:val="center"/>
                          </w:tcPr>
                          <w:p w:rsidR="00FB579A" w:rsidRPr="00817C22" w:rsidRDefault="00FB579A">
                            <w:pPr>
                              <w:spacing w:beforeLines="0" w:afterLines="0"/>
                            </w:pPr>
                            <w:r w:rsidRPr="00817C22">
                              <w:t>All</w:t>
                            </w:r>
                          </w:p>
                        </w:tc>
                      </w:tr>
                    </w:tbl>
                    <w:p w:rsidR="00FB579A" w:rsidRDefault="00FB579A" w:rsidP="00C772C7">
                      <w:pPr>
                        <w:pBdr>
                          <w:left w:val="single" w:sz="24" w:space="4" w:color="D1A776" w:themeColor="accent2" w:themeTint="99"/>
                        </w:pBdr>
                        <w:spacing w:before="2" w:after="2"/>
                        <w:rPr>
                          <w:rFonts w:asciiTheme="majorHAnsi" w:hAnsiTheme="majorHAnsi"/>
                          <w:noProof/>
                          <w:color w:val="921F07" w:themeColor="text1"/>
                          <w:sz w:val="28"/>
                        </w:rPr>
                      </w:pPr>
                    </w:p>
                  </w:txbxContent>
                </v:textbox>
                <w10:wrap anchorx="page" anchory="page"/>
              </v:shape>
            </w:pict>
          </w: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B80A0E" w:rsidP="00C772C7">
          <w:pPr>
            <w:spacing w:before="2" w:after="2"/>
          </w:pPr>
          <w:r>
            <w:rPr>
              <w:noProof/>
            </w:rPr>
            <w:pict>
              <v:shape id="_x0000_s1030" type="#_x0000_t202" style="position:absolute;left:0;text-align:left;margin-left:54pt;margin-top:7in;width:7in;height:151.2pt;z-index:251663360;mso-position-horizontal-relative:page;mso-position-vertical-relative:page" stroked="f">
                <v:textbox style="mso-next-textbox:#_x0000_s1030">
                  <w:txbxContent>
                    <w:p w:rsidR="00FB579A" w:rsidRDefault="00FB579A" w:rsidP="00C772C7">
                      <w:pPr>
                        <w:pBdr>
                          <w:left w:val="single" w:sz="24" w:space="4" w:color="ADADAD" w:themeColor="text2" w:themeTint="66"/>
                        </w:pBdr>
                        <w:spacing w:before="2" w:after="2"/>
                        <w:rPr>
                          <w:rFonts w:asciiTheme="majorHAnsi" w:hAnsiTheme="majorHAnsi"/>
                          <w:b/>
                          <w:caps/>
                          <w:color w:val="722525" w:themeColor="accent1" w:themeShade="BF"/>
                          <w:sz w:val="28"/>
                        </w:rPr>
                      </w:pPr>
                      <w:r>
                        <w:rPr>
                          <w:rFonts w:asciiTheme="majorHAnsi" w:hAnsiTheme="majorHAnsi"/>
                          <w:b/>
                          <w:caps/>
                          <w:color w:val="722525" w:themeColor="accent1" w:themeShade="BF"/>
                          <w:sz w:val="28"/>
                        </w:rPr>
                        <w:t>Abstract</w:t>
                      </w:r>
                    </w:p>
                    <w:p w:rsidR="00FB579A" w:rsidRPr="00C04474" w:rsidRDefault="00FB579A" w:rsidP="00C772C7">
                      <w:pPr>
                        <w:pBdr>
                          <w:left w:val="single" w:sz="24" w:space="4" w:color="ADADAD" w:themeColor="text2" w:themeTint="66"/>
                        </w:pBdr>
                        <w:spacing w:before="2" w:after="2"/>
                        <w:contextualSpacing/>
                        <w:rPr>
                          <w:sz w:val="28"/>
                          <w:szCs w:val="22"/>
                        </w:rPr>
                      </w:pPr>
                      <w:r w:rsidRPr="00C04474">
                        <w:rPr>
                          <w:sz w:val="28"/>
                          <w:szCs w:val="22"/>
                        </w:rPr>
                        <w:t xml:space="preserve">Progress report for the first year of the MOLTO project lifetime, 1 March 2010 - 28 Feb 2011. </w:t>
                      </w:r>
                    </w:p>
                  </w:txbxContent>
                </v:textbox>
                <w10:wrap anchorx="page" anchory="page"/>
              </v:shape>
            </w:pict>
          </w: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pPr>
        </w:p>
        <w:p w:rsidR="00C772C7" w:rsidRPr="00B61767" w:rsidRDefault="00C772C7" w:rsidP="00C772C7">
          <w:pPr>
            <w:spacing w:before="2" w:after="2"/>
            <w:jc w:val="center"/>
          </w:pPr>
        </w:p>
        <w:p w:rsidR="00B51C48" w:rsidRDefault="00D223DE" w:rsidP="00401CC1">
          <w:pPr>
            <w:pStyle w:val="zoe"/>
          </w:pPr>
          <w:r w:rsidRPr="00B51C48">
            <w:br w:type="page"/>
          </w:r>
          <w:bookmarkStart w:id="0" w:name="_Toc159748737"/>
          <w:bookmarkStart w:id="1" w:name="_Toc165966991"/>
          <w:bookmarkStart w:id="2" w:name="_Toc165967383"/>
          <w:bookmarkStart w:id="3" w:name="_Toc166989766"/>
          <w:bookmarkStart w:id="4" w:name="_Toc191981760"/>
          <w:bookmarkStart w:id="5" w:name="_Toc264364207"/>
          <w:bookmarkStart w:id="6" w:name="_Toc164142599"/>
          <w:r w:rsidR="00B51C48" w:rsidRPr="00B51C48">
            <w:t>Declaration by the scientific representative of the project coordinator</w:t>
          </w:r>
          <w:bookmarkEnd w:id="0"/>
          <w:bookmarkEnd w:id="1"/>
          <w:bookmarkEnd w:id="2"/>
          <w:bookmarkEnd w:id="3"/>
          <w:bookmarkEnd w:id="4"/>
          <w:bookmarkEnd w:id="5"/>
          <w:bookmarkEnd w:id="6"/>
          <w:r w:rsidR="00B51C48" w:rsidRPr="00B51C48">
            <w:t xml:space="preserve"> </w:t>
          </w:r>
        </w:p>
        <w:p w:rsidR="00B51C48" w:rsidRDefault="00B51C48" w:rsidP="00C772C7">
          <w:pPr>
            <w:spacing w:beforeLines="0" w:afterLines="0"/>
          </w:pPr>
        </w:p>
        <w:p w:rsidR="00C772C7" w:rsidRDefault="00C772C7" w:rsidP="00C772C7">
          <w:pPr>
            <w:spacing w:beforeLines="0" w:afterLines="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B51C48" w:rsidRPr="00B51C48">
            <w:trPr>
              <w:trHeight w:val="6737"/>
            </w:trPr>
            <w:tc>
              <w:tcPr>
                <w:tcW w:w="9072" w:type="dxa"/>
              </w:tcPr>
              <w:p w:rsidR="00B51C48" w:rsidRPr="00B51C48" w:rsidRDefault="00B51C48" w:rsidP="0058025A">
                <w:pPr>
                  <w:spacing w:before="2" w:after="2"/>
                </w:pPr>
              </w:p>
              <w:p w:rsidR="00B51C48" w:rsidRPr="00B51C48" w:rsidRDefault="00B51C48" w:rsidP="0058025A">
                <w:pPr>
                  <w:spacing w:before="2" w:after="2"/>
                </w:pPr>
                <w:r w:rsidRPr="00B51C48">
                  <w:t>I, as scientific representative of the coordinator of this project and in line with the obligations as stated in Article II.2.3 of the Grant Agreement declare that:</w:t>
                </w:r>
              </w:p>
              <w:p w:rsidR="00B51C48" w:rsidRPr="00B51C48" w:rsidRDefault="00B51C48" w:rsidP="0058025A">
                <w:pPr>
                  <w:spacing w:before="2" w:after="2"/>
                </w:pPr>
              </w:p>
              <w:p w:rsidR="00B51C48" w:rsidRDefault="00B51C48" w:rsidP="00B51C48">
                <w:pPr>
                  <w:numPr>
                    <w:ilvl w:val="0"/>
                    <w:numId w:val="6"/>
                  </w:numPr>
                  <w:spacing w:beforeLines="0" w:afterLines="0"/>
                </w:pPr>
                <w:r w:rsidRPr="00B51C48">
                  <w:t>The attached periodic report represents an accurate description of the work carried out in this project for this reporting period;</w:t>
                </w:r>
              </w:p>
              <w:p w:rsidR="00B51C48" w:rsidRPr="00B51C48" w:rsidRDefault="00B51C48" w:rsidP="00B51C48">
                <w:pPr>
                  <w:spacing w:beforeLines="0" w:afterLines="0"/>
                </w:pPr>
              </w:p>
              <w:p w:rsidR="00B51C48" w:rsidRPr="00B51C48" w:rsidRDefault="00B51C48" w:rsidP="00B51C48">
                <w:pPr>
                  <w:numPr>
                    <w:ilvl w:val="0"/>
                    <w:numId w:val="6"/>
                  </w:numPr>
                  <w:spacing w:beforeLines="0" w:afterLines="0"/>
                </w:pPr>
                <w:r w:rsidRPr="00B51C48">
                  <w:t>The project (tick as appropriate)</w:t>
                </w:r>
                <w:r w:rsidRPr="00B51C48">
                  <w:rPr>
                    <w:rStyle w:val="FootnoteReference"/>
                  </w:rPr>
                  <w:t xml:space="preserve"> </w:t>
                </w:r>
                <w:r w:rsidRPr="00B51C48">
                  <w:rPr>
                    <w:rStyle w:val="FootnoteReference"/>
                  </w:rPr>
                  <w:footnoteReference w:id="1"/>
                </w:r>
                <w:r w:rsidRPr="00B51C48">
                  <w:t>:</w:t>
                </w:r>
              </w:p>
              <w:p w:rsidR="00B51C48" w:rsidRPr="00B51C48" w:rsidRDefault="00B51C48" w:rsidP="0058025A">
                <w:pPr>
                  <w:tabs>
                    <w:tab w:val="left" w:pos="1134"/>
                  </w:tabs>
                  <w:autoSpaceDE w:val="0"/>
                  <w:autoSpaceDN w:val="0"/>
                  <w:adjustRightInd w:val="0"/>
                  <w:spacing w:before="2" w:after="2"/>
                  <w:ind w:left="1134" w:hanging="425"/>
                </w:pPr>
                <w:r w:rsidRPr="00B51C48">
                  <w:rPr>
                    <w:rFonts w:cs="Times New Roman"/>
                    <w:sz w:val="40"/>
                  </w:rPr>
                  <w:t>□</w:t>
                </w:r>
                <w:r w:rsidRPr="00B51C48">
                  <w:rPr>
                    <w:sz w:val="40"/>
                  </w:rPr>
                  <w:tab/>
                </w:r>
                <w:r w:rsidRPr="00B51C48">
                  <w:t xml:space="preserve">has fully achieved its objectives and technical goals for the period; </w:t>
                </w:r>
              </w:p>
              <w:p w:rsidR="00B51C48" w:rsidRPr="00B51C48" w:rsidRDefault="00B51C48" w:rsidP="00D018D6">
                <w:pPr>
                  <w:numPr>
                    <w:ilvl w:val="1"/>
                    <w:numId w:val="6"/>
                  </w:numPr>
                  <w:tabs>
                    <w:tab w:val="clear" w:pos="1080"/>
                    <w:tab w:val="left" w:pos="1134"/>
                  </w:tabs>
                  <w:autoSpaceDE w:val="0"/>
                  <w:autoSpaceDN w:val="0"/>
                  <w:adjustRightInd w:val="0"/>
                  <w:spacing w:beforeLines="0" w:afterLines="0"/>
                  <w:ind w:left="1134" w:hanging="425"/>
                </w:pPr>
                <w:r w:rsidRPr="00B51C48">
                  <w:t>has achieved most of its objectives and technical goals for the period with relatively minor deviations.</w:t>
                </w:r>
              </w:p>
              <w:p w:rsidR="00B51C48" w:rsidRPr="00B51C48" w:rsidRDefault="00B51C48" w:rsidP="00B51C48">
                <w:pPr>
                  <w:numPr>
                    <w:ilvl w:val="1"/>
                    <w:numId w:val="7"/>
                  </w:numPr>
                  <w:tabs>
                    <w:tab w:val="left" w:pos="1134"/>
                  </w:tabs>
                  <w:spacing w:beforeLines="0" w:afterLines="0"/>
                </w:pPr>
                <w:r w:rsidRPr="00B51C48">
                  <w:t>has failed to achieve critical objectives and/or is not at all on schedule.</w:t>
                </w:r>
              </w:p>
              <w:p w:rsidR="00B51C48" w:rsidRPr="00B51C48" w:rsidRDefault="00B51C48" w:rsidP="0058025A">
                <w:pPr>
                  <w:tabs>
                    <w:tab w:val="left" w:pos="1134"/>
                  </w:tabs>
                  <w:spacing w:before="2" w:after="2"/>
                </w:pPr>
              </w:p>
              <w:p w:rsidR="00B51C48" w:rsidRPr="00B51C48" w:rsidRDefault="00B51C48" w:rsidP="00D018D6">
                <w:pPr>
                  <w:numPr>
                    <w:ilvl w:val="0"/>
                    <w:numId w:val="6"/>
                  </w:numPr>
                  <w:spacing w:beforeLines="0" w:afterLines="0"/>
                  <w:ind w:left="357" w:hanging="357"/>
                </w:pPr>
                <w:r w:rsidRPr="00B51C48">
                  <w:t>The public website, if applicable</w:t>
                </w:r>
              </w:p>
              <w:p w:rsidR="00B51C48" w:rsidRPr="00B51C48" w:rsidRDefault="00B51C48" w:rsidP="00D018D6">
                <w:pPr>
                  <w:numPr>
                    <w:ilvl w:val="1"/>
                    <w:numId w:val="6"/>
                  </w:numPr>
                  <w:spacing w:beforeLines="0" w:afterLines="0"/>
                  <w:ind w:left="1077" w:hanging="357"/>
                </w:pPr>
                <w:r w:rsidRPr="00B51C48">
                  <w:rPr>
                    <w:rFonts w:cs="Arial"/>
                  </w:rPr>
                  <w:t>is up to date</w:t>
                </w:r>
              </w:p>
              <w:p w:rsidR="00B51C48" w:rsidRPr="00B51C48" w:rsidRDefault="00B51C48" w:rsidP="00B51C48">
                <w:pPr>
                  <w:numPr>
                    <w:ilvl w:val="1"/>
                    <w:numId w:val="6"/>
                  </w:numPr>
                  <w:spacing w:beforeLines="0" w:afterLines="0"/>
                </w:pPr>
                <w:r w:rsidRPr="00B51C48">
                  <w:rPr>
                    <w:rFonts w:cs="Arial"/>
                  </w:rPr>
                  <w:t>is not up to date</w:t>
                </w:r>
              </w:p>
              <w:p w:rsidR="00B51C48" w:rsidRPr="00B51C48" w:rsidRDefault="00B51C48" w:rsidP="00B51C48">
                <w:pPr>
                  <w:spacing w:beforeLines="0" w:afterLines="0"/>
                  <w:ind w:left="1080"/>
                </w:pPr>
              </w:p>
              <w:p w:rsidR="00B51C48" w:rsidRPr="00B51C48" w:rsidRDefault="00B51C48" w:rsidP="00B51C48">
                <w:pPr>
                  <w:numPr>
                    <w:ilvl w:val="0"/>
                    <w:numId w:val="8"/>
                  </w:numPr>
                  <w:spacing w:beforeLines="0" w:afterLines="0"/>
                </w:pPr>
                <w:r w:rsidRPr="00B51C48">
                  <w:t xml:space="preserve">To my best knowledge, the financial statements which are being submitted as part of this report are in line with the actual work carried out and are consistent </w:t>
                </w:r>
                <w:r w:rsidRPr="00B51C48">
                  <w:rPr>
                    <w:rFonts w:cs="Arial"/>
                    <w:iCs/>
                  </w:rPr>
                  <w:t>with the report on the resources used for the project (section 3.4) and if applicable with the certificate on financial statement.</w:t>
                </w:r>
              </w:p>
              <w:p w:rsidR="00B51C48" w:rsidRPr="00B51C48" w:rsidRDefault="00B51C48" w:rsidP="00B51C48">
                <w:pPr>
                  <w:spacing w:beforeLines="0" w:afterLines="0"/>
                  <w:ind w:left="360"/>
                </w:pPr>
              </w:p>
              <w:p w:rsidR="00B51C48" w:rsidRDefault="00B51C48" w:rsidP="00B51C48">
                <w:pPr>
                  <w:numPr>
                    <w:ilvl w:val="0"/>
                    <w:numId w:val="6"/>
                  </w:numPr>
                  <w:spacing w:beforeLines="0" w:afterLines="0"/>
                </w:pPr>
                <w:r w:rsidRPr="00B51C48">
                  <w:t>All beneficiaries, in particular non-profit public bodies, secondary and higher education establishments, research organisations and SMEs, have declared to have verified their legal status. Any changes have been reported under section 3.2.3 (Project Management) in accordance with Article II.3.f of the Grant Agreement.</w:t>
                </w:r>
              </w:p>
              <w:p w:rsidR="00B51C48" w:rsidRPr="00B51C48" w:rsidRDefault="00B51C48" w:rsidP="00B51C48">
                <w:pPr>
                  <w:spacing w:beforeLines="0" w:afterLines="0"/>
                  <w:ind w:left="360"/>
                </w:pPr>
              </w:p>
            </w:tc>
          </w:tr>
          <w:tr w:rsidR="00B51C48">
            <w:trPr>
              <w:trHeight w:val="2614"/>
            </w:trPr>
            <w:tc>
              <w:tcPr>
                <w:tcW w:w="9072" w:type="dxa"/>
                <w:tcBorders>
                  <w:top w:val="single" w:sz="4" w:space="0" w:color="auto"/>
                  <w:left w:val="single" w:sz="4" w:space="0" w:color="auto"/>
                  <w:bottom w:val="single" w:sz="4" w:space="0" w:color="auto"/>
                  <w:right w:val="single" w:sz="4" w:space="0" w:color="auto"/>
                </w:tcBorders>
              </w:tcPr>
              <w:p w:rsidR="00B51C48" w:rsidRDefault="00B51C48" w:rsidP="00B51C48">
                <w:pPr>
                  <w:spacing w:before="2" w:after="2"/>
                </w:pPr>
              </w:p>
              <w:p w:rsidR="00B51C48" w:rsidRDefault="00B51C48" w:rsidP="00B51C48">
                <w:pPr>
                  <w:spacing w:before="2" w:after="2"/>
                </w:pPr>
              </w:p>
              <w:p w:rsidR="00B51C48" w:rsidRPr="00B51C48" w:rsidRDefault="00B51C48" w:rsidP="00B51C48">
                <w:pPr>
                  <w:spacing w:before="2" w:after="2"/>
                </w:pPr>
                <w:r w:rsidRPr="00B51C48">
                  <w:t>Name of scientific representative of the Coordinator: ....................................................................</w:t>
                </w:r>
              </w:p>
              <w:p w:rsidR="00B51C48" w:rsidRPr="00B51C48" w:rsidRDefault="00B51C48" w:rsidP="00B51C48">
                <w:pPr>
                  <w:spacing w:before="2" w:after="2"/>
                </w:pPr>
              </w:p>
              <w:p w:rsidR="00B51C48" w:rsidRPr="00B51C48" w:rsidRDefault="00B51C48" w:rsidP="00B51C48">
                <w:pPr>
                  <w:spacing w:before="2" w:after="2"/>
                </w:pPr>
              </w:p>
              <w:p w:rsidR="00B51C48" w:rsidRPr="00B51C48" w:rsidRDefault="00B51C48" w:rsidP="00B51C48">
                <w:pPr>
                  <w:spacing w:before="2" w:after="2"/>
                </w:pPr>
                <w:r w:rsidRPr="00B51C48">
                  <w:t>Date: ............/ ............/ ............</w:t>
                </w:r>
              </w:p>
              <w:p w:rsidR="00B51C48" w:rsidRPr="00B51C48" w:rsidRDefault="00B51C48" w:rsidP="00B51C48">
                <w:pPr>
                  <w:spacing w:before="2" w:after="2"/>
                </w:pPr>
              </w:p>
              <w:p w:rsidR="00B51C48" w:rsidRPr="00B51C48" w:rsidRDefault="00B51C48" w:rsidP="00B51C48">
                <w:pPr>
                  <w:spacing w:before="2" w:after="2"/>
                </w:pPr>
              </w:p>
              <w:p w:rsidR="00B51C48" w:rsidRPr="00B51C48" w:rsidRDefault="00B51C48" w:rsidP="00B51C48">
                <w:pPr>
                  <w:spacing w:before="2" w:after="2"/>
                </w:pPr>
                <w:r w:rsidRPr="00B51C48">
                  <w:t>For most of the projects, the signature of this declaration could be done directly via the IT reporting tool through an adapted IT mechanism.</w:t>
                </w:r>
              </w:p>
              <w:p w:rsidR="00B51C48" w:rsidRDefault="00B51C48" w:rsidP="00B51C48">
                <w:pPr>
                  <w:spacing w:before="2" w:after="2"/>
                </w:pPr>
              </w:p>
            </w:tc>
          </w:tr>
        </w:tbl>
        <w:p w:rsidR="001E0600" w:rsidRDefault="00B51C48" w:rsidP="00401DF5">
          <w:pPr>
            <w:pStyle w:val="TOAHeading"/>
            <w:spacing w:before="2" w:after="2"/>
          </w:pPr>
          <w:r>
            <w:br w:type="page"/>
          </w:r>
          <w:r w:rsidR="001E0600">
            <w:rPr>
              <w:kern w:val="36"/>
            </w:rPr>
            <w:t>Table of C</w:t>
          </w:r>
          <w:r w:rsidR="001E0600" w:rsidRPr="001E0600">
            <w:rPr>
              <w:kern w:val="36"/>
            </w:rPr>
            <w:t>ontents</w:t>
          </w:r>
        </w:p>
        <w:p w:rsidR="00B51C48" w:rsidRDefault="00B51C48">
          <w:pPr>
            <w:spacing w:beforeLines="0" w:afterLines="0"/>
            <w:jc w:val="left"/>
            <w:rPr>
              <w:rFonts w:asciiTheme="majorHAnsi" w:eastAsiaTheme="majorEastAsia" w:hAnsiTheme="majorHAnsi" w:cstheme="majorBidi"/>
              <w:b/>
              <w:bCs/>
              <w:sz w:val="24"/>
              <w:szCs w:val="24"/>
            </w:rPr>
          </w:pPr>
        </w:p>
        <w:p w:rsidR="002E78FA" w:rsidRDefault="00B80A0E" w:rsidP="002E78FA">
          <w:pPr>
            <w:pStyle w:val="TOC1"/>
            <w:tabs>
              <w:tab w:val="right" w:leader="dot" w:pos="9962"/>
            </w:tabs>
            <w:spacing w:before="2" w:after="2"/>
            <w:rPr>
              <w:b w:val="0"/>
              <w:noProof/>
            </w:rPr>
          </w:pPr>
          <w:r w:rsidRPr="00B80A0E">
            <w:fldChar w:fldCharType="begin"/>
          </w:r>
          <w:r w:rsidR="00B51C48">
            <w:instrText xml:space="preserve"> TOC \o "1-3" </w:instrText>
          </w:r>
          <w:r w:rsidRPr="00B80A0E">
            <w:fldChar w:fldCharType="separate"/>
          </w:r>
          <w:r w:rsidR="002E78FA">
            <w:rPr>
              <w:noProof/>
            </w:rPr>
            <w:t>Declaration by the scientific representative of the project coordinator</w:t>
          </w:r>
          <w:r w:rsidR="002E78FA">
            <w:rPr>
              <w:noProof/>
            </w:rPr>
            <w:tab/>
          </w:r>
          <w:r>
            <w:rPr>
              <w:noProof/>
            </w:rPr>
            <w:fldChar w:fldCharType="begin"/>
          </w:r>
          <w:r w:rsidR="002E78FA">
            <w:rPr>
              <w:noProof/>
            </w:rPr>
            <w:instrText xml:space="preserve"> PAGEREF _Toc164142599 \h </w:instrText>
          </w:r>
          <w:r w:rsidR="00853C61">
            <w:rPr>
              <w:noProof/>
            </w:rPr>
          </w:r>
          <w:r>
            <w:rPr>
              <w:noProof/>
            </w:rPr>
            <w:fldChar w:fldCharType="separate"/>
          </w:r>
          <w:r w:rsidR="00FB579A">
            <w:rPr>
              <w:noProof/>
            </w:rPr>
            <w:t>2</w:t>
          </w:r>
          <w:r>
            <w:rPr>
              <w:noProof/>
            </w:rPr>
            <w:fldChar w:fldCharType="end"/>
          </w:r>
        </w:p>
        <w:p w:rsidR="002E78FA" w:rsidRDefault="002E78FA" w:rsidP="002E78FA">
          <w:pPr>
            <w:pStyle w:val="TOC1"/>
            <w:tabs>
              <w:tab w:val="left" w:pos="360"/>
              <w:tab w:val="right" w:leader="dot" w:pos="9962"/>
            </w:tabs>
            <w:spacing w:before="2" w:after="2"/>
            <w:rPr>
              <w:b w:val="0"/>
              <w:noProof/>
            </w:rPr>
          </w:pPr>
          <w:r>
            <w:rPr>
              <w:noProof/>
            </w:rPr>
            <w:t>1</w:t>
          </w:r>
          <w:r>
            <w:rPr>
              <w:b w:val="0"/>
              <w:noProof/>
            </w:rPr>
            <w:tab/>
          </w:r>
          <w:r>
            <w:rPr>
              <w:noProof/>
            </w:rPr>
            <w:t>Publishable Summary</w:t>
          </w:r>
          <w:r>
            <w:rPr>
              <w:noProof/>
            </w:rPr>
            <w:tab/>
          </w:r>
          <w:r w:rsidR="00B80A0E">
            <w:rPr>
              <w:noProof/>
            </w:rPr>
            <w:fldChar w:fldCharType="begin"/>
          </w:r>
          <w:r>
            <w:rPr>
              <w:noProof/>
            </w:rPr>
            <w:instrText xml:space="preserve"> PAGEREF _Toc164142600 \h </w:instrText>
          </w:r>
          <w:r w:rsidR="00853C61">
            <w:rPr>
              <w:noProof/>
            </w:rPr>
          </w:r>
          <w:r w:rsidR="00B80A0E">
            <w:rPr>
              <w:noProof/>
            </w:rPr>
            <w:fldChar w:fldCharType="separate"/>
          </w:r>
          <w:r w:rsidR="00FB579A">
            <w:rPr>
              <w:noProof/>
            </w:rPr>
            <w:t>4</w:t>
          </w:r>
          <w:r w:rsidR="00B80A0E">
            <w:rPr>
              <w:noProof/>
            </w:rPr>
            <w:fldChar w:fldCharType="end"/>
          </w:r>
        </w:p>
        <w:p w:rsidR="002E78FA" w:rsidRDefault="002E78FA" w:rsidP="002E78FA">
          <w:pPr>
            <w:pStyle w:val="TOC2"/>
            <w:tabs>
              <w:tab w:val="left" w:pos="735"/>
              <w:tab w:val="right" w:leader="dot" w:pos="9962"/>
            </w:tabs>
            <w:spacing w:before="2" w:after="2"/>
            <w:rPr>
              <w:b w:val="0"/>
              <w:noProof/>
              <w:sz w:val="24"/>
              <w:szCs w:val="24"/>
            </w:rPr>
          </w:pPr>
          <w:r>
            <w:rPr>
              <w:noProof/>
            </w:rPr>
            <w:t>1.1</w:t>
          </w:r>
          <w:r>
            <w:rPr>
              <w:b w:val="0"/>
              <w:noProof/>
              <w:sz w:val="24"/>
              <w:szCs w:val="24"/>
            </w:rPr>
            <w:tab/>
          </w:r>
          <w:r>
            <w:rPr>
              <w:noProof/>
            </w:rPr>
            <w:t>Project context and objectives</w:t>
          </w:r>
          <w:r>
            <w:rPr>
              <w:noProof/>
            </w:rPr>
            <w:tab/>
          </w:r>
          <w:r w:rsidR="00B80A0E">
            <w:rPr>
              <w:noProof/>
            </w:rPr>
            <w:fldChar w:fldCharType="begin"/>
          </w:r>
          <w:r>
            <w:rPr>
              <w:noProof/>
            </w:rPr>
            <w:instrText xml:space="preserve"> PAGEREF _Toc164142601 \h </w:instrText>
          </w:r>
          <w:r w:rsidR="00853C61">
            <w:rPr>
              <w:noProof/>
            </w:rPr>
          </w:r>
          <w:r w:rsidR="00B80A0E">
            <w:rPr>
              <w:noProof/>
            </w:rPr>
            <w:fldChar w:fldCharType="separate"/>
          </w:r>
          <w:r w:rsidR="00FB579A">
            <w:rPr>
              <w:noProof/>
            </w:rPr>
            <w:t>4</w:t>
          </w:r>
          <w:r w:rsidR="00B80A0E">
            <w:rPr>
              <w:noProof/>
            </w:rPr>
            <w:fldChar w:fldCharType="end"/>
          </w:r>
        </w:p>
        <w:p w:rsidR="002E78FA" w:rsidRDefault="002E78FA" w:rsidP="002E78FA">
          <w:pPr>
            <w:pStyle w:val="TOC2"/>
            <w:tabs>
              <w:tab w:val="left" w:pos="735"/>
              <w:tab w:val="right" w:leader="dot" w:pos="9962"/>
            </w:tabs>
            <w:spacing w:before="2" w:after="2"/>
            <w:rPr>
              <w:b w:val="0"/>
              <w:noProof/>
              <w:sz w:val="24"/>
              <w:szCs w:val="24"/>
            </w:rPr>
          </w:pPr>
          <w:r>
            <w:rPr>
              <w:noProof/>
            </w:rPr>
            <w:t>1.2</w:t>
          </w:r>
          <w:r>
            <w:rPr>
              <w:b w:val="0"/>
              <w:noProof/>
              <w:sz w:val="24"/>
              <w:szCs w:val="24"/>
            </w:rPr>
            <w:tab/>
          </w:r>
          <w:r>
            <w:rPr>
              <w:noProof/>
            </w:rPr>
            <w:t>Main results achieved so far</w:t>
          </w:r>
          <w:r>
            <w:rPr>
              <w:noProof/>
            </w:rPr>
            <w:tab/>
          </w:r>
          <w:r w:rsidR="00B80A0E">
            <w:rPr>
              <w:noProof/>
            </w:rPr>
            <w:fldChar w:fldCharType="begin"/>
          </w:r>
          <w:r>
            <w:rPr>
              <w:noProof/>
            </w:rPr>
            <w:instrText xml:space="preserve"> PAGEREF _Toc164142602 \h </w:instrText>
          </w:r>
          <w:r w:rsidR="00853C61">
            <w:rPr>
              <w:noProof/>
            </w:rPr>
          </w:r>
          <w:r w:rsidR="00B80A0E">
            <w:rPr>
              <w:noProof/>
            </w:rPr>
            <w:fldChar w:fldCharType="separate"/>
          </w:r>
          <w:r w:rsidR="00FB579A">
            <w:rPr>
              <w:noProof/>
            </w:rPr>
            <w:t>4</w:t>
          </w:r>
          <w:r w:rsidR="00B80A0E">
            <w:rPr>
              <w:noProof/>
            </w:rPr>
            <w:fldChar w:fldCharType="end"/>
          </w:r>
        </w:p>
        <w:p w:rsidR="002E78FA" w:rsidRDefault="002E78FA" w:rsidP="002E78FA">
          <w:pPr>
            <w:pStyle w:val="TOC2"/>
            <w:tabs>
              <w:tab w:val="left" w:pos="735"/>
              <w:tab w:val="right" w:leader="dot" w:pos="9962"/>
            </w:tabs>
            <w:spacing w:before="2" w:after="2"/>
            <w:rPr>
              <w:b w:val="0"/>
              <w:noProof/>
              <w:sz w:val="24"/>
              <w:szCs w:val="24"/>
            </w:rPr>
          </w:pPr>
          <w:r>
            <w:rPr>
              <w:noProof/>
            </w:rPr>
            <w:t>1.3</w:t>
          </w:r>
          <w:r>
            <w:rPr>
              <w:b w:val="0"/>
              <w:noProof/>
              <w:sz w:val="24"/>
              <w:szCs w:val="24"/>
            </w:rPr>
            <w:tab/>
          </w:r>
          <w:r>
            <w:rPr>
              <w:noProof/>
            </w:rPr>
            <w:t>Expected final results and their potential impact and use</w:t>
          </w:r>
          <w:r>
            <w:rPr>
              <w:noProof/>
            </w:rPr>
            <w:tab/>
          </w:r>
          <w:r w:rsidR="00B80A0E">
            <w:rPr>
              <w:noProof/>
            </w:rPr>
            <w:fldChar w:fldCharType="begin"/>
          </w:r>
          <w:r>
            <w:rPr>
              <w:noProof/>
            </w:rPr>
            <w:instrText xml:space="preserve"> PAGEREF _Toc164142603 \h </w:instrText>
          </w:r>
          <w:r w:rsidR="00853C61">
            <w:rPr>
              <w:noProof/>
            </w:rPr>
          </w:r>
          <w:r w:rsidR="00B80A0E">
            <w:rPr>
              <w:noProof/>
            </w:rPr>
            <w:fldChar w:fldCharType="separate"/>
          </w:r>
          <w:r w:rsidR="00FB579A">
            <w:rPr>
              <w:noProof/>
            </w:rPr>
            <w:t>5</w:t>
          </w:r>
          <w:r w:rsidR="00B80A0E">
            <w:rPr>
              <w:noProof/>
            </w:rPr>
            <w:fldChar w:fldCharType="end"/>
          </w:r>
        </w:p>
        <w:p w:rsidR="002E78FA" w:rsidRDefault="002E78FA" w:rsidP="002E78FA">
          <w:pPr>
            <w:pStyle w:val="TOC2"/>
            <w:tabs>
              <w:tab w:val="left" w:pos="735"/>
              <w:tab w:val="right" w:leader="dot" w:pos="9962"/>
            </w:tabs>
            <w:spacing w:before="2" w:after="2"/>
            <w:rPr>
              <w:b w:val="0"/>
              <w:noProof/>
              <w:sz w:val="24"/>
              <w:szCs w:val="24"/>
            </w:rPr>
          </w:pPr>
          <w:r>
            <w:rPr>
              <w:noProof/>
            </w:rPr>
            <w:t>1.4</w:t>
          </w:r>
          <w:r>
            <w:rPr>
              <w:b w:val="0"/>
              <w:noProof/>
              <w:sz w:val="24"/>
              <w:szCs w:val="24"/>
            </w:rPr>
            <w:tab/>
          </w:r>
          <w:r>
            <w:rPr>
              <w:noProof/>
            </w:rPr>
            <w:t>Public website</w:t>
          </w:r>
          <w:r>
            <w:rPr>
              <w:noProof/>
            </w:rPr>
            <w:tab/>
          </w:r>
          <w:r w:rsidR="00B80A0E">
            <w:rPr>
              <w:noProof/>
            </w:rPr>
            <w:fldChar w:fldCharType="begin"/>
          </w:r>
          <w:r>
            <w:rPr>
              <w:noProof/>
            </w:rPr>
            <w:instrText xml:space="preserve"> PAGEREF _Toc164142604 \h </w:instrText>
          </w:r>
          <w:r w:rsidR="00853C61">
            <w:rPr>
              <w:noProof/>
            </w:rPr>
          </w:r>
          <w:r w:rsidR="00B80A0E">
            <w:rPr>
              <w:noProof/>
            </w:rPr>
            <w:fldChar w:fldCharType="separate"/>
          </w:r>
          <w:r w:rsidR="00FB579A">
            <w:rPr>
              <w:noProof/>
            </w:rPr>
            <w:t>5</w:t>
          </w:r>
          <w:r w:rsidR="00B80A0E">
            <w:rPr>
              <w:noProof/>
            </w:rPr>
            <w:fldChar w:fldCharType="end"/>
          </w:r>
        </w:p>
        <w:p w:rsidR="002E78FA" w:rsidRDefault="002E78FA" w:rsidP="002E78FA">
          <w:pPr>
            <w:pStyle w:val="TOC1"/>
            <w:tabs>
              <w:tab w:val="left" w:pos="360"/>
              <w:tab w:val="right" w:leader="dot" w:pos="9962"/>
            </w:tabs>
            <w:spacing w:before="2" w:after="2"/>
            <w:rPr>
              <w:b w:val="0"/>
              <w:noProof/>
            </w:rPr>
          </w:pPr>
          <w:r>
            <w:rPr>
              <w:noProof/>
            </w:rPr>
            <w:t>2</w:t>
          </w:r>
          <w:r>
            <w:rPr>
              <w:b w:val="0"/>
              <w:noProof/>
            </w:rPr>
            <w:tab/>
          </w:r>
          <w:r>
            <w:rPr>
              <w:noProof/>
            </w:rPr>
            <w:t>Core of the report</w:t>
          </w:r>
          <w:r>
            <w:rPr>
              <w:noProof/>
            </w:rPr>
            <w:tab/>
          </w:r>
          <w:r w:rsidR="00B80A0E">
            <w:rPr>
              <w:noProof/>
            </w:rPr>
            <w:fldChar w:fldCharType="begin"/>
          </w:r>
          <w:r>
            <w:rPr>
              <w:noProof/>
            </w:rPr>
            <w:instrText xml:space="preserve"> PAGEREF _Toc164142605 \h </w:instrText>
          </w:r>
          <w:r w:rsidR="00853C61">
            <w:rPr>
              <w:noProof/>
            </w:rPr>
          </w:r>
          <w:r w:rsidR="00B80A0E">
            <w:rPr>
              <w:noProof/>
            </w:rPr>
            <w:fldChar w:fldCharType="separate"/>
          </w:r>
          <w:r w:rsidR="00FB579A">
            <w:rPr>
              <w:noProof/>
            </w:rPr>
            <w:t>6</w:t>
          </w:r>
          <w:r w:rsidR="00B80A0E">
            <w:rPr>
              <w:noProof/>
            </w:rPr>
            <w:fldChar w:fldCharType="end"/>
          </w:r>
        </w:p>
        <w:p w:rsidR="002E78FA" w:rsidRDefault="002E78FA" w:rsidP="002E78FA">
          <w:pPr>
            <w:pStyle w:val="TOC2"/>
            <w:tabs>
              <w:tab w:val="left" w:pos="735"/>
              <w:tab w:val="right" w:leader="dot" w:pos="9962"/>
            </w:tabs>
            <w:spacing w:before="2" w:after="2"/>
            <w:rPr>
              <w:b w:val="0"/>
              <w:noProof/>
              <w:sz w:val="24"/>
              <w:szCs w:val="24"/>
            </w:rPr>
          </w:pPr>
          <w:r>
            <w:rPr>
              <w:noProof/>
            </w:rPr>
            <w:t>2.1</w:t>
          </w:r>
          <w:r>
            <w:rPr>
              <w:b w:val="0"/>
              <w:noProof/>
              <w:sz w:val="24"/>
              <w:szCs w:val="24"/>
            </w:rPr>
            <w:tab/>
          </w:r>
          <w:r>
            <w:rPr>
              <w:noProof/>
            </w:rPr>
            <w:t>Project objectives for the period</w:t>
          </w:r>
          <w:r>
            <w:rPr>
              <w:noProof/>
            </w:rPr>
            <w:tab/>
          </w:r>
          <w:r w:rsidR="00B80A0E">
            <w:rPr>
              <w:noProof/>
            </w:rPr>
            <w:fldChar w:fldCharType="begin"/>
          </w:r>
          <w:r>
            <w:rPr>
              <w:noProof/>
            </w:rPr>
            <w:instrText xml:space="preserve"> PAGEREF _Toc164142606 \h </w:instrText>
          </w:r>
          <w:r w:rsidR="00853C61">
            <w:rPr>
              <w:noProof/>
            </w:rPr>
          </w:r>
          <w:r w:rsidR="00B80A0E">
            <w:rPr>
              <w:noProof/>
            </w:rPr>
            <w:fldChar w:fldCharType="separate"/>
          </w:r>
          <w:r w:rsidR="00FB579A">
            <w:rPr>
              <w:noProof/>
            </w:rPr>
            <w:t>6</w:t>
          </w:r>
          <w:r w:rsidR="00B80A0E">
            <w:rPr>
              <w:noProof/>
            </w:rPr>
            <w:fldChar w:fldCharType="end"/>
          </w:r>
        </w:p>
        <w:p w:rsidR="002E78FA" w:rsidRDefault="002E78FA" w:rsidP="002E78FA">
          <w:pPr>
            <w:pStyle w:val="TOC2"/>
            <w:tabs>
              <w:tab w:val="left" w:pos="735"/>
              <w:tab w:val="right" w:leader="dot" w:pos="9962"/>
            </w:tabs>
            <w:spacing w:before="2" w:after="2"/>
            <w:rPr>
              <w:b w:val="0"/>
              <w:noProof/>
              <w:sz w:val="24"/>
              <w:szCs w:val="24"/>
            </w:rPr>
          </w:pPr>
          <w:r>
            <w:rPr>
              <w:noProof/>
            </w:rPr>
            <w:t>2.2</w:t>
          </w:r>
          <w:r>
            <w:rPr>
              <w:b w:val="0"/>
              <w:noProof/>
              <w:sz w:val="24"/>
              <w:szCs w:val="24"/>
            </w:rPr>
            <w:tab/>
          </w:r>
          <w:r>
            <w:rPr>
              <w:noProof/>
            </w:rPr>
            <w:t>Work progress and achievements during the period</w:t>
          </w:r>
          <w:r>
            <w:rPr>
              <w:noProof/>
            </w:rPr>
            <w:tab/>
          </w:r>
          <w:r w:rsidR="00B80A0E">
            <w:rPr>
              <w:noProof/>
            </w:rPr>
            <w:fldChar w:fldCharType="begin"/>
          </w:r>
          <w:r>
            <w:rPr>
              <w:noProof/>
            </w:rPr>
            <w:instrText xml:space="preserve"> PAGEREF _Toc164142607 \h </w:instrText>
          </w:r>
          <w:r w:rsidR="00853C61">
            <w:rPr>
              <w:noProof/>
            </w:rPr>
          </w:r>
          <w:r w:rsidR="00B80A0E">
            <w:rPr>
              <w:noProof/>
            </w:rPr>
            <w:fldChar w:fldCharType="separate"/>
          </w:r>
          <w:r w:rsidR="00FB579A">
            <w:rPr>
              <w:noProof/>
            </w:rPr>
            <w:t>6</w:t>
          </w:r>
          <w:r w:rsidR="00B80A0E">
            <w:rPr>
              <w:noProof/>
            </w:rPr>
            <w:fldChar w:fldCharType="end"/>
          </w:r>
        </w:p>
        <w:p w:rsidR="002E78FA" w:rsidRDefault="002E78FA" w:rsidP="002E78FA">
          <w:pPr>
            <w:pStyle w:val="TOC3"/>
            <w:tabs>
              <w:tab w:val="left" w:pos="1120"/>
              <w:tab w:val="right" w:leader="dot" w:pos="9962"/>
            </w:tabs>
            <w:spacing w:before="2" w:after="2"/>
            <w:rPr>
              <w:noProof/>
              <w:sz w:val="24"/>
              <w:szCs w:val="24"/>
            </w:rPr>
          </w:pPr>
          <w:r>
            <w:rPr>
              <w:noProof/>
            </w:rPr>
            <w:t>2.2.1</w:t>
          </w:r>
          <w:r>
            <w:rPr>
              <w:noProof/>
              <w:sz w:val="24"/>
              <w:szCs w:val="24"/>
            </w:rPr>
            <w:tab/>
          </w:r>
          <w:r>
            <w:rPr>
              <w:noProof/>
            </w:rPr>
            <w:t>WP2 Grammar Developer’s Tools – M12</w:t>
          </w:r>
          <w:r>
            <w:rPr>
              <w:noProof/>
            </w:rPr>
            <w:tab/>
          </w:r>
          <w:r w:rsidR="00B80A0E">
            <w:rPr>
              <w:noProof/>
            </w:rPr>
            <w:fldChar w:fldCharType="begin"/>
          </w:r>
          <w:r>
            <w:rPr>
              <w:noProof/>
            </w:rPr>
            <w:instrText xml:space="preserve"> PAGEREF _Toc164142608 \h </w:instrText>
          </w:r>
          <w:r w:rsidR="00853C61">
            <w:rPr>
              <w:noProof/>
            </w:rPr>
          </w:r>
          <w:r w:rsidR="00B80A0E">
            <w:rPr>
              <w:noProof/>
            </w:rPr>
            <w:fldChar w:fldCharType="separate"/>
          </w:r>
          <w:r w:rsidR="00FB579A">
            <w:rPr>
              <w:noProof/>
            </w:rPr>
            <w:t>6</w:t>
          </w:r>
          <w:r w:rsidR="00B80A0E">
            <w:rPr>
              <w:noProof/>
            </w:rPr>
            <w:fldChar w:fldCharType="end"/>
          </w:r>
        </w:p>
        <w:p w:rsidR="002E78FA" w:rsidRDefault="002E78FA" w:rsidP="002E78FA">
          <w:pPr>
            <w:pStyle w:val="TOC3"/>
            <w:tabs>
              <w:tab w:val="left" w:pos="1120"/>
              <w:tab w:val="right" w:leader="dot" w:pos="9962"/>
            </w:tabs>
            <w:spacing w:before="2" w:after="2"/>
            <w:rPr>
              <w:noProof/>
              <w:sz w:val="24"/>
              <w:szCs w:val="24"/>
            </w:rPr>
          </w:pPr>
          <w:r>
            <w:rPr>
              <w:noProof/>
            </w:rPr>
            <w:t>2.2.2</w:t>
          </w:r>
          <w:r>
            <w:rPr>
              <w:noProof/>
              <w:sz w:val="24"/>
              <w:szCs w:val="24"/>
            </w:rPr>
            <w:tab/>
          </w:r>
          <w:r>
            <w:rPr>
              <w:noProof/>
            </w:rPr>
            <w:t>WP3 Translator’s Tools – M12</w:t>
          </w:r>
          <w:r>
            <w:rPr>
              <w:noProof/>
            </w:rPr>
            <w:tab/>
          </w:r>
          <w:r w:rsidR="00B80A0E">
            <w:rPr>
              <w:noProof/>
            </w:rPr>
            <w:fldChar w:fldCharType="begin"/>
          </w:r>
          <w:r>
            <w:rPr>
              <w:noProof/>
            </w:rPr>
            <w:instrText xml:space="preserve"> PAGEREF _Toc164142609 \h </w:instrText>
          </w:r>
          <w:r w:rsidR="00853C61">
            <w:rPr>
              <w:noProof/>
            </w:rPr>
          </w:r>
          <w:r w:rsidR="00B80A0E">
            <w:rPr>
              <w:noProof/>
            </w:rPr>
            <w:fldChar w:fldCharType="separate"/>
          </w:r>
          <w:r w:rsidR="00FB579A">
            <w:rPr>
              <w:noProof/>
            </w:rPr>
            <w:t>6</w:t>
          </w:r>
          <w:r w:rsidR="00B80A0E">
            <w:rPr>
              <w:noProof/>
            </w:rPr>
            <w:fldChar w:fldCharType="end"/>
          </w:r>
        </w:p>
        <w:p w:rsidR="002E78FA" w:rsidRDefault="002E78FA" w:rsidP="002E78FA">
          <w:pPr>
            <w:pStyle w:val="TOC3"/>
            <w:tabs>
              <w:tab w:val="left" w:pos="1120"/>
              <w:tab w:val="right" w:leader="dot" w:pos="9962"/>
            </w:tabs>
            <w:spacing w:before="2" w:after="2"/>
            <w:rPr>
              <w:noProof/>
              <w:sz w:val="24"/>
              <w:szCs w:val="24"/>
            </w:rPr>
          </w:pPr>
          <w:r>
            <w:rPr>
              <w:noProof/>
            </w:rPr>
            <w:t>2.2.3</w:t>
          </w:r>
          <w:r>
            <w:rPr>
              <w:noProof/>
              <w:sz w:val="24"/>
              <w:szCs w:val="24"/>
            </w:rPr>
            <w:tab/>
          </w:r>
          <w:r>
            <w:rPr>
              <w:noProof/>
            </w:rPr>
            <w:t>WP4 Knowledge Engineering – M12</w:t>
          </w:r>
          <w:r>
            <w:rPr>
              <w:noProof/>
            </w:rPr>
            <w:tab/>
          </w:r>
          <w:r w:rsidR="00B80A0E">
            <w:rPr>
              <w:noProof/>
            </w:rPr>
            <w:fldChar w:fldCharType="begin"/>
          </w:r>
          <w:r>
            <w:rPr>
              <w:noProof/>
            </w:rPr>
            <w:instrText xml:space="preserve"> PAGEREF _Toc164142610 \h </w:instrText>
          </w:r>
          <w:r w:rsidR="00853C61">
            <w:rPr>
              <w:noProof/>
            </w:rPr>
          </w:r>
          <w:r w:rsidR="00B80A0E">
            <w:rPr>
              <w:noProof/>
            </w:rPr>
            <w:fldChar w:fldCharType="separate"/>
          </w:r>
          <w:r w:rsidR="00FB579A">
            <w:rPr>
              <w:noProof/>
            </w:rPr>
            <w:t>7</w:t>
          </w:r>
          <w:r w:rsidR="00B80A0E">
            <w:rPr>
              <w:noProof/>
            </w:rPr>
            <w:fldChar w:fldCharType="end"/>
          </w:r>
        </w:p>
        <w:p w:rsidR="002E78FA" w:rsidRDefault="002E78FA" w:rsidP="002E78FA">
          <w:pPr>
            <w:pStyle w:val="TOC3"/>
            <w:tabs>
              <w:tab w:val="left" w:pos="1120"/>
              <w:tab w:val="right" w:leader="dot" w:pos="9962"/>
            </w:tabs>
            <w:spacing w:before="2" w:after="2"/>
            <w:rPr>
              <w:noProof/>
              <w:sz w:val="24"/>
              <w:szCs w:val="24"/>
            </w:rPr>
          </w:pPr>
          <w:r>
            <w:rPr>
              <w:noProof/>
            </w:rPr>
            <w:t>2.2.4</w:t>
          </w:r>
          <w:r>
            <w:rPr>
              <w:noProof/>
              <w:sz w:val="24"/>
              <w:szCs w:val="24"/>
            </w:rPr>
            <w:tab/>
          </w:r>
          <w:r>
            <w:rPr>
              <w:noProof/>
            </w:rPr>
            <w:t>WP5 Statistical and Robust Translation – M12</w:t>
          </w:r>
          <w:r>
            <w:rPr>
              <w:noProof/>
            </w:rPr>
            <w:tab/>
          </w:r>
          <w:r w:rsidR="00B80A0E">
            <w:rPr>
              <w:noProof/>
            </w:rPr>
            <w:fldChar w:fldCharType="begin"/>
          </w:r>
          <w:r>
            <w:rPr>
              <w:noProof/>
            </w:rPr>
            <w:instrText xml:space="preserve"> PAGEREF _Toc164142611 \h </w:instrText>
          </w:r>
          <w:r w:rsidR="00853C61">
            <w:rPr>
              <w:noProof/>
            </w:rPr>
          </w:r>
          <w:r w:rsidR="00B80A0E">
            <w:rPr>
              <w:noProof/>
            </w:rPr>
            <w:fldChar w:fldCharType="separate"/>
          </w:r>
          <w:r w:rsidR="00FB579A">
            <w:rPr>
              <w:noProof/>
            </w:rPr>
            <w:t>8</w:t>
          </w:r>
          <w:r w:rsidR="00B80A0E">
            <w:rPr>
              <w:noProof/>
            </w:rPr>
            <w:fldChar w:fldCharType="end"/>
          </w:r>
        </w:p>
        <w:p w:rsidR="002E78FA" w:rsidRDefault="002E78FA" w:rsidP="002E78FA">
          <w:pPr>
            <w:pStyle w:val="TOC3"/>
            <w:tabs>
              <w:tab w:val="left" w:pos="1120"/>
              <w:tab w:val="right" w:leader="dot" w:pos="9962"/>
            </w:tabs>
            <w:spacing w:before="2" w:after="2"/>
            <w:rPr>
              <w:noProof/>
              <w:sz w:val="24"/>
              <w:szCs w:val="24"/>
            </w:rPr>
          </w:pPr>
          <w:r>
            <w:rPr>
              <w:noProof/>
            </w:rPr>
            <w:t>2.2.5</w:t>
          </w:r>
          <w:r>
            <w:rPr>
              <w:noProof/>
              <w:sz w:val="24"/>
              <w:szCs w:val="24"/>
            </w:rPr>
            <w:tab/>
          </w:r>
          <w:r>
            <w:rPr>
              <w:noProof/>
            </w:rPr>
            <w:t>WP6 Case Study: Mathematics – M12</w:t>
          </w:r>
          <w:r>
            <w:rPr>
              <w:noProof/>
            </w:rPr>
            <w:tab/>
          </w:r>
          <w:r w:rsidR="00B80A0E">
            <w:rPr>
              <w:noProof/>
            </w:rPr>
            <w:fldChar w:fldCharType="begin"/>
          </w:r>
          <w:r>
            <w:rPr>
              <w:noProof/>
            </w:rPr>
            <w:instrText xml:space="preserve"> PAGEREF _Toc164142612 \h </w:instrText>
          </w:r>
          <w:r w:rsidR="00853C61">
            <w:rPr>
              <w:noProof/>
            </w:rPr>
          </w:r>
          <w:r w:rsidR="00B80A0E">
            <w:rPr>
              <w:noProof/>
            </w:rPr>
            <w:fldChar w:fldCharType="separate"/>
          </w:r>
          <w:r w:rsidR="00FB579A">
            <w:rPr>
              <w:noProof/>
            </w:rPr>
            <w:t>11</w:t>
          </w:r>
          <w:r w:rsidR="00B80A0E">
            <w:rPr>
              <w:noProof/>
            </w:rPr>
            <w:fldChar w:fldCharType="end"/>
          </w:r>
        </w:p>
        <w:p w:rsidR="002E78FA" w:rsidRDefault="002E78FA" w:rsidP="002E78FA">
          <w:pPr>
            <w:pStyle w:val="TOC3"/>
            <w:tabs>
              <w:tab w:val="left" w:pos="1120"/>
              <w:tab w:val="right" w:leader="dot" w:pos="9962"/>
            </w:tabs>
            <w:spacing w:before="2" w:after="2"/>
            <w:rPr>
              <w:noProof/>
              <w:sz w:val="24"/>
              <w:szCs w:val="24"/>
            </w:rPr>
          </w:pPr>
          <w:r>
            <w:rPr>
              <w:noProof/>
            </w:rPr>
            <w:t>2.2.6</w:t>
          </w:r>
          <w:r>
            <w:rPr>
              <w:noProof/>
              <w:sz w:val="24"/>
              <w:szCs w:val="24"/>
            </w:rPr>
            <w:tab/>
          </w:r>
          <w:r>
            <w:rPr>
              <w:noProof/>
            </w:rPr>
            <w:t>WP7 Case Study: Patents – M12</w:t>
          </w:r>
          <w:r>
            <w:rPr>
              <w:noProof/>
            </w:rPr>
            <w:tab/>
          </w:r>
          <w:r w:rsidR="00B80A0E">
            <w:rPr>
              <w:noProof/>
            </w:rPr>
            <w:fldChar w:fldCharType="begin"/>
          </w:r>
          <w:r>
            <w:rPr>
              <w:noProof/>
            </w:rPr>
            <w:instrText xml:space="preserve"> PAGEREF _Toc164142613 \h </w:instrText>
          </w:r>
          <w:r w:rsidR="00853C61">
            <w:rPr>
              <w:noProof/>
            </w:rPr>
          </w:r>
          <w:r w:rsidR="00B80A0E">
            <w:rPr>
              <w:noProof/>
            </w:rPr>
            <w:fldChar w:fldCharType="separate"/>
          </w:r>
          <w:r w:rsidR="00FB579A">
            <w:rPr>
              <w:noProof/>
            </w:rPr>
            <w:t>12</w:t>
          </w:r>
          <w:r w:rsidR="00B80A0E">
            <w:rPr>
              <w:noProof/>
            </w:rPr>
            <w:fldChar w:fldCharType="end"/>
          </w:r>
        </w:p>
        <w:p w:rsidR="002E78FA" w:rsidRDefault="002E78FA" w:rsidP="002E78FA">
          <w:pPr>
            <w:pStyle w:val="TOC3"/>
            <w:tabs>
              <w:tab w:val="left" w:pos="1120"/>
              <w:tab w:val="right" w:leader="dot" w:pos="9962"/>
            </w:tabs>
            <w:spacing w:before="2" w:after="2"/>
            <w:rPr>
              <w:noProof/>
              <w:sz w:val="24"/>
              <w:szCs w:val="24"/>
            </w:rPr>
          </w:pPr>
          <w:r>
            <w:rPr>
              <w:noProof/>
            </w:rPr>
            <w:t>2.2.7</w:t>
          </w:r>
          <w:r>
            <w:rPr>
              <w:noProof/>
              <w:sz w:val="24"/>
              <w:szCs w:val="24"/>
            </w:rPr>
            <w:tab/>
          </w:r>
          <w:r>
            <w:rPr>
              <w:noProof/>
            </w:rPr>
            <w:t>WP8 Case Study: Cultural Heritage – M12</w:t>
          </w:r>
          <w:r>
            <w:rPr>
              <w:noProof/>
            </w:rPr>
            <w:tab/>
          </w:r>
          <w:r w:rsidR="00B80A0E">
            <w:rPr>
              <w:noProof/>
            </w:rPr>
            <w:fldChar w:fldCharType="begin"/>
          </w:r>
          <w:r>
            <w:rPr>
              <w:noProof/>
            </w:rPr>
            <w:instrText xml:space="preserve"> PAGEREF _Toc164142614 \h </w:instrText>
          </w:r>
          <w:r w:rsidR="00853C61">
            <w:rPr>
              <w:noProof/>
            </w:rPr>
          </w:r>
          <w:r w:rsidR="00B80A0E">
            <w:rPr>
              <w:noProof/>
            </w:rPr>
            <w:fldChar w:fldCharType="separate"/>
          </w:r>
          <w:r w:rsidR="00FB579A">
            <w:rPr>
              <w:noProof/>
            </w:rPr>
            <w:t>13</w:t>
          </w:r>
          <w:r w:rsidR="00B80A0E">
            <w:rPr>
              <w:noProof/>
            </w:rPr>
            <w:fldChar w:fldCharType="end"/>
          </w:r>
        </w:p>
        <w:p w:rsidR="002E78FA" w:rsidRDefault="002E78FA" w:rsidP="002E78FA">
          <w:pPr>
            <w:pStyle w:val="TOC3"/>
            <w:tabs>
              <w:tab w:val="left" w:pos="1120"/>
              <w:tab w:val="right" w:leader="dot" w:pos="9962"/>
            </w:tabs>
            <w:spacing w:before="2" w:after="2"/>
            <w:rPr>
              <w:noProof/>
              <w:sz w:val="24"/>
              <w:szCs w:val="24"/>
            </w:rPr>
          </w:pPr>
          <w:r>
            <w:rPr>
              <w:noProof/>
            </w:rPr>
            <w:t>2.2.8</w:t>
          </w:r>
          <w:r>
            <w:rPr>
              <w:noProof/>
              <w:sz w:val="24"/>
              <w:szCs w:val="24"/>
            </w:rPr>
            <w:tab/>
          </w:r>
          <w:r>
            <w:rPr>
              <w:noProof/>
            </w:rPr>
            <w:t>WP9 User Requirements and Evaluation – M12</w:t>
          </w:r>
          <w:r>
            <w:rPr>
              <w:noProof/>
            </w:rPr>
            <w:tab/>
          </w:r>
          <w:r w:rsidR="00B80A0E">
            <w:rPr>
              <w:noProof/>
            </w:rPr>
            <w:fldChar w:fldCharType="begin"/>
          </w:r>
          <w:r>
            <w:rPr>
              <w:noProof/>
            </w:rPr>
            <w:instrText xml:space="preserve"> PAGEREF _Toc164142615 \h </w:instrText>
          </w:r>
          <w:r w:rsidR="00853C61">
            <w:rPr>
              <w:noProof/>
            </w:rPr>
          </w:r>
          <w:r w:rsidR="00B80A0E">
            <w:rPr>
              <w:noProof/>
            </w:rPr>
            <w:fldChar w:fldCharType="separate"/>
          </w:r>
          <w:r w:rsidR="00FB579A">
            <w:rPr>
              <w:noProof/>
            </w:rPr>
            <w:t>13</w:t>
          </w:r>
          <w:r w:rsidR="00B80A0E">
            <w:rPr>
              <w:noProof/>
            </w:rPr>
            <w:fldChar w:fldCharType="end"/>
          </w:r>
        </w:p>
        <w:p w:rsidR="002E78FA" w:rsidRDefault="002E78FA" w:rsidP="002E78FA">
          <w:pPr>
            <w:pStyle w:val="TOC3"/>
            <w:tabs>
              <w:tab w:val="left" w:pos="1120"/>
              <w:tab w:val="right" w:leader="dot" w:pos="9962"/>
            </w:tabs>
            <w:spacing w:before="2" w:after="2"/>
            <w:rPr>
              <w:noProof/>
              <w:sz w:val="24"/>
              <w:szCs w:val="24"/>
            </w:rPr>
          </w:pPr>
          <w:r>
            <w:rPr>
              <w:noProof/>
            </w:rPr>
            <w:t>2.2.9</w:t>
          </w:r>
          <w:r>
            <w:rPr>
              <w:noProof/>
              <w:sz w:val="24"/>
              <w:szCs w:val="24"/>
            </w:rPr>
            <w:tab/>
          </w:r>
          <w:r>
            <w:rPr>
              <w:noProof/>
            </w:rPr>
            <w:t>WP10 Dissemination and Exploitation – M12</w:t>
          </w:r>
          <w:r>
            <w:rPr>
              <w:noProof/>
            </w:rPr>
            <w:tab/>
          </w:r>
          <w:r w:rsidR="00B80A0E">
            <w:rPr>
              <w:noProof/>
            </w:rPr>
            <w:fldChar w:fldCharType="begin"/>
          </w:r>
          <w:r>
            <w:rPr>
              <w:noProof/>
            </w:rPr>
            <w:instrText xml:space="preserve"> PAGEREF _Toc164142616 \h </w:instrText>
          </w:r>
          <w:r w:rsidR="00853C61">
            <w:rPr>
              <w:noProof/>
            </w:rPr>
          </w:r>
          <w:r w:rsidR="00B80A0E">
            <w:rPr>
              <w:noProof/>
            </w:rPr>
            <w:fldChar w:fldCharType="separate"/>
          </w:r>
          <w:r w:rsidR="00FB579A">
            <w:rPr>
              <w:noProof/>
            </w:rPr>
            <w:t>14</w:t>
          </w:r>
          <w:r w:rsidR="00B80A0E">
            <w:rPr>
              <w:noProof/>
            </w:rPr>
            <w:fldChar w:fldCharType="end"/>
          </w:r>
        </w:p>
        <w:p w:rsidR="002E78FA" w:rsidRDefault="002E78FA" w:rsidP="002E78FA">
          <w:pPr>
            <w:pStyle w:val="TOC2"/>
            <w:tabs>
              <w:tab w:val="left" w:pos="735"/>
              <w:tab w:val="right" w:leader="dot" w:pos="9962"/>
            </w:tabs>
            <w:spacing w:before="2" w:after="2"/>
            <w:rPr>
              <w:b w:val="0"/>
              <w:noProof/>
              <w:sz w:val="24"/>
              <w:szCs w:val="24"/>
            </w:rPr>
          </w:pPr>
          <w:r>
            <w:rPr>
              <w:noProof/>
            </w:rPr>
            <w:t>2.3</w:t>
          </w:r>
          <w:r>
            <w:rPr>
              <w:b w:val="0"/>
              <w:noProof/>
              <w:sz w:val="24"/>
              <w:szCs w:val="24"/>
            </w:rPr>
            <w:tab/>
          </w:r>
          <w:r>
            <w:rPr>
              <w:noProof/>
            </w:rPr>
            <w:t>Project management during the period</w:t>
          </w:r>
          <w:r>
            <w:rPr>
              <w:noProof/>
            </w:rPr>
            <w:tab/>
          </w:r>
          <w:r w:rsidR="00B80A0E">
            <w:rPr>
              <w:noProof/>
            </w:rPr>
            <w:fldChar w:fldCharType="begin"/>
          </w:r>
          <w:r>
            <w:rPr>
              <w:noProof/>
            </w:rPr>
            <w:instrText xml:space="preserve"> PAGEREF _Toc164142617 \h </w:instrText>
          </w:r>
          <w:r w:rsidR="00853C61">
            <w:rPr>
              <w:noProof/>
            </w:rPr>
          </w:r>
          <w:r w:rsidR="00B80A0E">
            <w:rPr>
              <w:noProof/>
            </w:rPr>
            <w:fldChar w:fldCharType="separate"/>
          </w:r>
          <w:r w:rsidR="00FB579A">
            <w:rPr>
              <w:noProof/>
            </w:rPr>
            <w:t>16</w:t>
          </w:r>
          <w:r w:rsidR="00B80A0E">
            <w:rPr>
              <w:noProof/>
            </w:rPr>
            <w:fldChar w:fldCharType="end"/>
          </w:r>
        </w:p>
        <w:p w:rsidR="002E78FA" w:rsidRDefault="002E78FA" w:rsidP="002E78FA">
          <w:pPr>
            <w:pStyle w:val="TOC1"/>
            <w:tabs>
              <w:tab w:val="left" w:pos="360"/>
              <w:tab w:val="right" w:leader="dot" w:pos="9962"/>
            </w:tabs>
            <w:spacing w:before="2" w:after="2"/>
            <w:rPr>
              <w:b w:val="0"/>
              <w:noProof/>
            </w:rPr>
          </w:pPr>
          <w:r>
            <w:rPr>
              <w:noProof/>
            </w:rPr>
            <w:t>3</w:t>
          </w:r>
          <w:r>
            <w:rPr>
              <w:b w:val="0"/>
              <w:noProof/>
            </w:rPr>
            <w:tab/>
          </w:r>
          <w:r>
            <w:rPr>
              <w:noProof/>
            </w:rPr>
            <w:t>Deliverables and milestones tables</w:t>
          </w:r>
          <w:r>
            <w:rPr>
              <w:noProof/>
            </w:rPr>
            <w:tab/>
          </w:r>
          <w:r w:rsidR="00B80A0E">
            <w:rPr>
              <w:noProof/>
            </w:rPr>
            <w:fldChar w:fldCharType="begin"/>
          </w:r>
          <w:r>
            <w:rPr>
              <w:noProof/>
            </w:rPr>
            <w:instrText xml:space="preserve"> PAGEREF _Toc164142618 \h </w:instrText>
          </w:r>
          <w:r w:rsidR="00853C61">
            <w:rPr>
              <w:noProof/>
            </w:rPr>
          </w:r>
          <w:r w:rsidR="00B80A0E">
            <w:rPr>
              <w:noProof/>
            </w:rPr>
            <w:fldChar w:fldCharType="separate"/>
          </w:r>
          <w:r w:rsidR="00FB579A">
            <w:rPr>
              <w:noProof/>
            </w:rPr>
            <w:t>16</w:t>
          </w:r>
          <w:r w:rsidR="00B80A0E">
            <w:rPr>
              <w:noProof/>
            </w:rPr>
            <w:fldChar w:fldCharType="end"/>
          </w:r>
        </w:p>
        <w:p w:rsidR="002E78FA" w:rsidRDefault="002E78FA" w:rsidP="002E78FA">
          <w:pPr>
            <w:pStyle w:val="TOC2"/>
            <w:tabs>
              <w:tab w:val="left" w:pos="735"/>
              <w:tab w:val="right" w:leader="dot" w:pos="9962"/>
            </w:tabs>
            <w:spacing w:before="2" w:after="2"/>
            <w:rPr>
              <w:b w:val="0"/>
              <w:noProof/>
              <w:sz w:val="24"/>
              <w:szCs w:val="24"/>
            </w:rPr>
          </w:pPr>
          <w:r>
            <w:rPr>
              <w:noProof/>
            </w:rPr>
            <w:t>3.1</w:t>
          </w:r>
          <w:r>
            <w:rPr>
              <w:b w:val="0"/>
              <w:noProof/>
              <w:sz w:val="24"/>
              <w:szCs w:val="24"/>
            </w:rPr>
            <w:tab/>
          </w:r>
          <w:r>
            <w:rPr>
              <w:noProof/>
            </w:rPr>
            <w:t>Deliverables for Period M1-M12</w:t>
          </w:r>
          <w:r>
            <w:rPr>
              <w:noProof/>
            </w:rPr>
            <w:tab/>
          </w:r>
          <w:r w:rsidR="00B80A0E">
            <w:rPr>
              <w:noProof/>
            </w:rPr>
            <w:fldChar w:fldCharType="begin"/>
          </w:r>
          <w:r>
            <w:rPr>
              <w:noProof/>
            </w:rPr>
            <w:instrText xml:space="preserve"> PAGEREF _Toc164142619 \h </w:instrText>
          </w:r>
          <w:r w:rsidR="00853C61">
            <w:rPr>
              <w:noProof/>
            </w:rPr>
          </w:r>
          <w:r w:rsidR="00B80A0E">
            <w:rPr>
              <w:noProof/>
            </w:rPr>
            <w:fldChar w:fldCharType="separate"/>
          </w:r>
          <w:r w:rsidR="00FB579A">
            <w:rPr>
              <w:noProof/>
            </w:rPr>
            <w:t>16</w:t>
          </w:r>
          <w:r w:rsidR="00B80A0E">
            <w:rPr>
              <w:noProof/>
            </w:rPr>
            <w:fldChar w:fldCharType="end"/>
          </w:r>
        </w:p>
        <w:p w:rsidR="002E78FA" w:rsidRDefault="002E78FA" w:rsidP="002E78FA">
          <w:pPr>
            <w:pStyle w:val="TOC1"/>
            <w:tabs>
              <w:tab w:val="left" w:pos="360"/>
              <w:tab w:val="right" w:leader="dot" w:pos="9962"/>
            </w:tabs>
            <w:spacing w:before="2" w:after="2"/>
            <w:rPr>
              <w:b w:val="0"/>
              <w:noProof/>
            </w:rPr>
          </w:pPr>
          <w:r>
            <w:rPr>
              <w:noProof/>
            </w:rPr>
            <w:t>4</w:t>
          </w:r>
          <w:r>
            <w:rPr>
              <w:b w:val="0"/>
              <w:noProof/>
            </w:rPr>
            <w:tab/>
          </w:r>
          <w:r>
            <w:rPr>
              <w:noProof/>
            </w:rPr>
            <w:t>Use of the resources</w:t>
          </w:r>
          <w:r>
            <w:rPr>
              <w:noProof/>
            </w:rPr>
            <w:tab/>
          </w:r>
          <w:r w:rsidR="00B80A0E">
            <w:rPr>
              <w:noProof/>
            </w:rPr>
            <w:fldChar w:fldCharType="begin"/>
          </w:r>
          <w:r>
            <w:rPr>
              <w:noProof/>
            </w:rPr>
            <w:instrText xml:space="preserve"> PAGEREF _Toc164142620 \h </w:instrText>
          </w:r>
          <w:r w:rsidR="00853C61">
            <w:rPr>
              <w:noProof/>
            </w:rPr>
          </w:r>
          <w:r w:rsidR="00B80A0E">
            <w:rPr>
              <w:noProof/>
            </w:rPr>
            <w:fldChar w:fldCharType="separate"/>
          </w:r>
          <w:r w:rsidR="00FB579A">
            <w:rPr>
              <w:noProof/>
            </w:rPr>
            <w:t>19</w:t>
          </w:r>
          <w:r w:rsidR="00B80A0E">
            <w:rPr>
              <w:noProof/>
            </w:rPr>
            <w:fldChar w:fldCharType="end"/>
          </w:r>
        </w:p>
        <w:p w:rsidR="002E78FA" w:rsidRDefault="002E78FA" w:rsidP="002E78FA">
          <w:pPr>
            <w:pStyle w:val="TOC1"/>
            <w:tabs>
              <w:tab w:val="left" w:pos="360"/>
              <w:tab w:val="right" w:leader="dot" w:pos="9962"/>
            </w:tabs>
            <w:spacing w:before="2" w:after="2"/>
            <w:rPr>
              <w:b w:val="0"/>
              <w:noProof/>
            </w:rPr>
          </w:pPr>
          <w:r>
            <w:rPr>
              <w:noProof/>
            </w:rPr>
            <w:t>5</w:t>
          </w:r>
          <w:r>
            <w:rPr>
              <w:b w:val="0"/>
              <w:noProof/>
            </w:rPr>
            <w:tab/>
          </w:r>
          <w:r>
            <w:rPr>
              <w:noProof/>
            </w:rPr>
            <w:t>Financial statements</w:t>
          </w:r>
          <w:r>
            <w:rPr>
              <w:noProof/>
            </w:rPr>
            <w:tab/>
          </w:r>
          <w:r w:rsidR="00B80A0E">
            <w:rPr>
              <w:noProof/>
            </w:rPr>
            <w:fldChar w:fldCharType="begin"/>
          </w:r>
          <w:r>
            <w:rPr>
              <w:noProof/>
            </w:rPr>
            <w:instrText xml:space="preserve"> PAGEREF _Toc164142621 \h </w:instrText>
          </w:r>
          <w:r w:rsidR="00853C61">
            <w:rPr>
              <w:noProof/>
            </w:rPr>
          </w:r>
          <w:r w:rsidR="00B80A0E">
            <w:rPr>
              <w:noProof/>
            </w:rPr>
            <w:fldChar w:fldCharType="separate"/>
          </w:r>
          <w:r w:rsidR="00FB579A">
            <w:rPr>
              <w:noProof/>
            </w:rPr>
            <w:t>22</w:t>
          </w:r>
          <w:r w:rsidR="00B80A0E">
            <w:rPr>
              <w:noProof/>
            </w:rPr>
            <w:fldChar w:fldCharType="end"/>
          </w:r>
        </w:p>
        <w:p w:rsidR="00C772C7" w:rsidRDefault="00B80A0E" w:rsidP="00B51C48">
          <w:pPr>
            <w:pStyle w:val="TOAHeading"/>
            <w:spacing w:before="2" w:after="2"/>
          </w:pPr>
          <w:r>
            <w:fldChar w:fldCharType="end"/>
          </w:r>
        </w:p>
        <w:p w:rsidR="00C772C7" w:rsidRDefault="00B80A0E" w:rsidP="00C772C7">
          <w:pPr>
            <w:spacing w:beforeLines="0" w:afterLines="0"/>
          </w:pPr>
        </w:p>
      </w:sdtContent>
    </w:sdt>
    <w:p w:rsidR="00C772C7" w:rsidRDefault="00C772C7" w:rsidP="00C772C7">
      <w:pPr>
        <w:spacing w:beforeLines="0" w:afterLines="0"/>
        <w:divId w:val="423035367"/>
      </w:pPr>
    </w:p>
    <w:p w:rsidR="001E0600" w:rsidRDefault="001E0600" w:rsidP="00401DF5">
      <w:pPr>
        <w:pStyle w:val="TOAHeading"/>
        <w:spacing w:before="2" w:after="2"/>
        <w:rPr>
          <w:kern w:val="36"/>
        </w:rPr>
      </w:pPr>
      <w:r>
        <w:rPr>
          <w:kern w:val="36"/>
        </w:rPr>
        <w:t>Index of Tables</w:t>
      </w:r>
    </w:p>
    <w:p w:rsidR="00C772C7" w:rsidRDefault="00C772C7">
      <w:pPr>
        <w:spacing w:beforeLines="0" w:afterLines="0"/>
        <w:rPr>
          <w:b/>
          <w:kern w:val="36"/>
          <w:sz w:val="48"/>
        </w:rPr>
      </w:pPr>
    </w:p>
    <w:p w:rsidR="001E0600" w:rsidRDefault="00B80A0E" w:rsidP="00BE29C9">
      <w:pPr>
        <w:pStyle w:val="TableofFigures"/>
        <w:tabs>
          <w:tab w:val="right" w:leader="dot" w:pos="9962"/>
        </w:tabs>
        <w:spacing w:before="2" w:after="2"/>
        <w:rPr>
          <w:noProof/>
          <w:sz w:val="24"/>
          <w:szCs w:val="24"/>
        </w:rPr>
      </w:pPr>
      <w:r>
        <w:rPr>
          <w:rFonts w:asciiTheme="majorHAnsi" w:hAnsiTheme="majorHAnsi"/>
          <w:kern w:val="36"/>
          <w:sz w:val="36"/>
        </w:rPr>
        <w:fldChar w:fldCharType="begin"/>
      </w:r>
      <w:r w:rsidR="001E0600">
        <w:rPr>
          <w:rFonts w:asciiTheme="majorHAnsi" w:hAnsiTheme="majorHAnsi"/>
          <w:kern w:val="36"/>
          <w:sz w:val="36"/>
        </w:rPr>
        <w:instrText xml:space="preserve"> TOC \c "Table" </w:instrText>
      </w:r>
      <w:r>
        <w:rPr>
          <w:rFonts w:asciiTheme="majorHAnsi" w:hAnsiTheme="majorHAnsi"/>
          <w:kern w:val="36"/>
          <w:sz w:val="36"/>
        </w:rPr>
        <w:fldChar w:fldCharType="separate"/>
      </w:r>
      <w:r w:rsidR="001E0600">
        <w:rPr>
          <w:noProof/>
        </w:rPr>
        <w:t>Table 3</w:t>
      </w:r>
      <w:r w:rsidR="001E0600">
        <w:rPr>
          <w:noProof/>
        </w:rPr>
        <w:noBreakHyphen/>
        <w:t>1. Deliverables</w:t>
      </w:r>
      <w:r w:rsidR="001E0600">
        <w:rPr>
          <w:noProof/>
        </w:rPr>
        <w:tab/>
      </w:r>
      <w:r>
        <w:rPr>
          <w:noProof/>
        </w:rPr>
        <w:fldChar w:fldCharType="begin"/>
      </w:r>
      <w:r w:rsidR="001E0600">
        <w:rPr>
          <w:noProof/>
        </w:rPr>
        <w:instrText xml:space="preserve"> PAGEREF _Toc164320143 \h </w:instrText>
      </w:r>
      <w:r w:rsidR="00853C61">
        <w:rPr>
          <w:noProof/>
        </w:rPr>
      </w:r>
      <w:r>
        <w:rPr>
          <w:noProof/>
        </w:rPr>
        <w:fldChar w:fldCharType="separate"/>
      </w:r>
      <w:r w:rsidR="00FB579A">
        <w:rPr>
          <w:noProof/>
        </w:rPr>
        <w:t>17</w:t>
      </w:r>
      <w:r>
        <w:rPr>
          <w:noProof/>
        </w:rPr>
        <w:fldChar w:fldCharType="end"/>
      </w:r>
    </w:p>
    <w:p w:rsidR="001E0600" w:rsidRDefault="001E0600" w:rsidP="00BE29C9">
      <w:pPr>
        <w:pStyle w:val="TableofFigures"/>
        <w:tabs>
          <w:tab w:val="right" w:leader="dot" w:pos="9962"/>
        </w:tabs>
        <w:spacing w:before="2" w:after="2"/>
        <w:rPr>
          <w:noProof/>
          <w:sz w:val="24"/>
          <w:szCs w:val="24"/>
        </w:rPr>
      </w:pPr>
      <w:r>
        <w:rPr>
          <w:noProof/>
        </w:rPr>
        <w:t>Table 3</w:t>
      </w:r>
      <w:r>
        <w:rPr>
          <w:noProof/>
        </w:rPr>
        <w:noBreakHyphen/>
        <w:t>2. Milestones</w:t>
      </w:r>
      <w:r>
        <w:rPr>
          <w:noProof/>
        </w:rPr>
        <w:tab/>
      </w:r>
      <w:r w:rsidR="00B80A0E">
        <w:rPr>
          <w:noProof/>
        </w:rPr>
        <w:fldChar w:fldCharType="begin"/>
      </w:r>
      <w:r>
        <w:rPr>
          <w:noProof/>
        </w:rPr>
        <w:instrText xml:space="preserve"> PAGEREF _Toc164320144 \h </w:instrText>
      </w:r>
      <w:r w:rsidR="00853C61">
        <w:rPr>
          <w:noProof/>
        </w:rPr>
      </w:r>
      <w:r w:rsidR="00B80A0E">
        <w:rPr>
          <w:noProof/>
        </w:rPr>
        <w:fldChar w:fldCharType="separate"/>
      </w:r>
      <w:r w:rsidR="00FB579A">
        <w:rPr>
          <w:noProof/>
        </w:rPr>
        <w:t>18</w:t>
      </w:r>
      <w:r w:rsidR="00B80A0E">
        <w:rPr>
          <w:noProof/>
        </w:rPr>
        <w:fldChar w:fldCharType="end"/>
      </w:r>
    </w:p>
    <w:p w:rsidR="001E0600" w:rsidRDefault="001E0600" w:rsidP="00BE29C9">
      <w:pPr>
        <w:pStyle w:val="TableofFigures"/>
        <w:tabs>
          <w:tab w:val="right" w:leader="dot" w:pos="9962"/>
        </w:tabs>
        <w:spacing w:before="2" w:after="2"/>
        <w:rPr>
          <w:noProof/>
          <w:sz w:val="24"/>
          <w:szCs w:val="24"/>
        </w:rPr>
      </w:pPr>
      <w:r>
        <w:rPr>
          <w:noProof/>
        </w:rPr>
        <w:t>Table 4</w:t>
      </w:r>
      <w:r>
        <w:rPr>
          <w:noProof/>
        </w:rPr>
        <w:noBreakHyphen/>
        <w:t>1. Use of resources for UGOT for the period</w:t>
      </w:r>
      <w:r>
        <w:rPr>
          <w:noProof/>
        </w:rPr>
        <w:tab/>
      </w:r>
      <w:r w:rsidR="00B80A0E">
        <w:rPr>
          <w:noProof/>
        </w:rPr>
        <w:fldChar w:fldCharType="begin"/>
      </w:r>
      <w:r>
        <w:rPr>
          <w:noProof/>
        </w:rPr>
        <w:instrText xml:space="preserve"> PAGEREF _Toc164320145 \h </w:instrText>
      </w:r>
      <w:r w:rsidR="00853C61">
        <w:rPr>
          <w:noProof/>
        </w:rPr>
      </w:r>
      <w:r w:rsidR="00B80A0E">
        <w:rPr>
          <w:noProof/>
        </w:rPr>
        <w:fldChar w:fldCharType="separate"/>
      </w:r>
      <w:r w:rsidR="00FB579A">
        <w:rPr>
          <w:noProof/>
        </w:rPr>
        <w:t>19</w:t>
      </w:r>
      <w:r w:rsidR="00B80A0E">
        <w:rPr>
          <w:noProof/>
        </w:rPr>
        <w:fldChar w:fldCharType="end"/>
      </w:r>
    </w:p>
    <w:p w:rsidR="001E0600" w:rsidRDefault="001E0600" w:rsidP="00BE29C9">
      <w:pPr>
        <w:pStyle w:val="TableofFigures"/>
        <w:tabs>
          <w:tab w:val="right" w:leader="dot" w:pos="9962"/>
        </w:tabs>
        <w:spacing w:before="2" w:after="2"/>
        <w:rPr>
          <w:noProof/>
          <w:sz w:val="24"/>
          <w:szCs w:val="24"/>
        </w:rPr>
      </w:pPr>
      <w:r>
        <w:rPr>
          <w:noProof/>
        </w:rPr>
        <w:t>Table 4</w:t>
      </w:r>
      <w:r>
        <w:rPr>
          <w:noProof/>
        </w:rPr>
        <w:noBreakHyphen/>
        <w:t>2. Use of resources for UHEL for the period</w:t>
      </w:r>
      <w:r>
        <w:rPr>
          <w:noProof/>
        </w:rPr>
        <w:tab/>
      </w:r>
      <w:r w:rsidR="00B80A0E">
        <w:rPr>
          <w:noProof/>
        </w:rPr>
        <w:fldChar w:fldCharType="begin"/>
      </w:r>
      <w:r>
        <w:rPr>
          <w:noProof/>
        </w:rPr>
        <w:instrText xml:space="preserve"> PAGEREF _Toc164320146 \h </w:instrText>
      </w:r>
      <w:r w:rsidR="00853C61">
        <w:rPr>
          <w:noProof/>
        </w:rPr>
      </w:r>
      <w:r w:rsidR="00B80A0E">
        <w:rPr>
          <w:noProof/>
        </w:rPr>
        <w:fldChar w:fldCharType="separate"/>
      </w:r>
      <w:r w:rsidR="00FB579A">
        <w:rPr>
          <w:noProof/>
        </w:rPr>
        <w:t>20</w:t>
      </w:r>
      <w:r w:rsidR="00B80A0E">
        <w:rPr>
          <w:noProof/>
        </w:rPr>
        <w:fldChar w:fldCharType="end"/>
      </w:r>
    </w:p>
    <w:p w:rsidR="001E0600" w:rsidRDefault="001E0600" w:rsidP="00BE29C9">
      <w:pPr>
        <w:pStyle w:val="TableofFigures"/>
        <w:tabs>
          <w:tab w:val="right" w:leader="dot" w:pos="9962"/>
        </w:tabs>
        <w:spacing w:before="2" w:after="2"/>
        <w:rPr>
          <w:noProof/>
          <w:sz w:val="24"/>
          <w:szCs w:val="24"/>
        </w:rPr>
      </w:pPr>
      <w:r>
        <w:rPr>
          <w:noProof/>
        </w:rPr>
        <w:t>Table 4</w:t>
      </w:r>
      <w:r>
        <w:rPr>
          <w:noProof/>
        </w:rPr>
        <w:noBreakHyphen/>
        <w:t>3. Use of resources for UPC for period</w:t>
      </w:r>
      <w:r>
        <w:rPr>
          <w:noProof/>
        </w:rPr>
        <w:tab/>
      </w:r>
      <w:r w:rsidR="00B80A0E">
        <w:rPr>
          <w:noProof/>
        </w:rPr>
        <w:fldChar w:fldCharType="begin"/>
      </w:r>
      <w:r>
        <w:rPr>
          <w:noProof/>
        </w:rPr>
        <w:instrText xml:space="preserve"> PAGEREF _Toc164320147 \h </w:instrText>
      </w:r>
      <w:r w:rsidR="00853C61">
        <w:rPr>
          <w:noProof/>
        </w:rPr>
      </w:r>
      <w:r w:rsidR="00B80A0E">
        <w:rPr>
          <w:noProof/>
        </w:rPr>
        <w:fldChar w:fldCharType="separate"/>
      </w:r>
      <w:r w:rsidR="00FB579A">
        <w:rPr>
          <w:noProof/>
        </w:rPr>
        <w:t>21</w:t>
      </w:r>
      <w:r w:rsidR="00B80A0E">
        <w:rPr>
          <w:noProof/>
        </w:rPr>
        <w:fldChar w:fldCharType="end"/>
      </w:r>
    </w:p>
    <w:p w:rsidR="001E0600" w:rsidRDefault="001E0600" w:rsidP="00BE29C9">
      <w:pPr>
        <w:pStyle w:val="TableofFigures"/>
        <w:tabs>
          <w:tab w:val="right" w:leader="dot" w:pos="9962"/>
        </w:tabs>
        <w:spacing w:before="2" w:after="2"/>
        <w:rPr>
          <w:noProof/>
          <w:sz w:val="24"/>
          <w:szCs w:val="24"/>
        </w:rPr>
      </w:pPr>
      <w:r>
        <w:rPr>
          <w:noProof/>
        </w:rPr>
        <w:t>Table 4</w:t>
      </w:r>
      <w:r>
        <w:rPr>
          <w:noProof/>
        </w:rPr>
        <w:noBreakHyphen/>
        <w:t>4. Use of resources for Ontotext for period</w:t>
      </w:r>
      <w:r>
        <w:rPr>
          <w:noProof/>
        </w:rPr>
        <w:tab/>
      </w:r>
      <w:r w:rsidR="00B80A0E">
        <w:rPr>
          <w:noProof/>
        </w:rPr>
        <w:fldChar w:fldCharType="begin"/>
      </w:r>
      <w:r>
        <w:rPr>
          <w:noProof/>
        </w:rPr>
        <w:instrText xml:space="preserve"> PAGEREF _Toc164320148 \h </w:instrText>
      </w:r>
      <w:r w:rsidR="00853C61">
        <w:rPr>
          <w:noProof/>
        </w:rPr>
      </w:r>
      <w:r w:rsidR="00B80A0E">
        <w:rPr>
          <w:noProof/>
        </w:rPr>
        <w:fldChar w:fldCharType="separate"/>
      </w:r>
      <w:r w:rsidR="00FB579A">
        <w:rPr>
          <w:noProof/>
        </w:rPr>
        <w:t>22</w:t>
      </w:r>
      <w:r w:rsidR="00B80A0E">
        <w:rPr>
          <w:noProof/>
        </w:rPr>
        <w:fldChar w:fldCharType="end"/>
      </w:r>
    </w:p>
    <w:p w:rsidR="00C772C7" w:rsidRDefault="00B80A0E">
      <w:pPr>
        <w:spacing w:beforeLines="0" w:afterLines="0"/>
        <w:jc w:val="left"/>
        <w:rPr>
          <w:rFonts w:asciiTheme="majorHAnsi" w:hAnsiTheme="majorHAnsi"/>
          <w:kern w:val="36"/>
          <w:sz w:val="36"/>
        </w:rPr>
      </w:pPr>
      <w:r>
        <w:rPr>
          <w:rFonts w:asciiTheme="majorHAnsi" w:hAnsiTheme="majorHAnsi"/>
          <w:kern w:val="36"/>
          <w:sz w:val="36"/>
        </w:rPr>
        <w:fldChar w:fldCharType="end"/>
      </w:r>
    </w:p>
    <w:p w:rsidR="00C772C7" w:rsidRPr="00401CC1" w:rsidRDefault="00B51C48" w:rsidP="00401CC1">
      <w:pPr>
        <w:pStyle w:val="Heading1"/>
      </w:pPr>
      <w:bookmarkStart w:id="7" w:name="_Toc149710421"/>
      <w:r w:rsidRPr="00401CC1">
        <w:br w:type="page"/>
      </w:r>
      <w:bookmarkStart w:id="8" w:name="_Toc164142600"/>
      <w:r w:rsidR="00D223DE" w:rsidRPr="00401CC1">
        <w:t>Publishable Summary</w:t>
      </w:r>
      <w:bookmarkEnd w:id="7"/>
      <w:bookmarkEnd w:id="8"/>
    </w:p>
    <w:p w:rsidR="00C772C7" w:rsidRPr="00401CC1" w:rsidRDefault="00D223DE" w:rsidP="00401CC1">
      <w:pPr>
        <w:pStyle w:val="Heading2"/>
      </w:pPr>
      <w:bookmarkStart w:id="9" w:name="_Toc149710422"/>
      <w:bookmarkStart w:id="10" w:name="_Toc164142601"/>
      <w:r w:rsidRPr="00401CC1">
        <w:t>Project context and objectives</w:t>
      </w:r>
      <w:bookmarkEnd w:id="9"/>
      <w:bookmarkEnd w:id="10"/>
    </w:p>
    <w:p w:rsidR="00C772C7" w:rsidRPr="00E35BD6" w:rsidRDefault="00D223DE" w:rsidP="00C772C7">
      <w:pPr>
        <w:spacing w:before="2" w:after="2"/>
      </w:pPr>
      <w:r w:rsidRPr="00E35BD6">
        <w:t>The project MOLTO - Multilingual Online Translation, started on March 1, 2010 and will run for 36 months. It promises to develop a set of tools for translating texts between multiple languages in real time with high quality. MOLTO will use multilingual grammars based on semantic interlinguas and statistical machine translation to simplify the production of multilingual documents without sacrificing the quality. The interlinguas are based on domain semantics and are equipped with reversible generation functions: namely translation is obtained as a composition of parsing the source language and generating the target language. An implementation of this technology is provided by GF [2], Grammatical Framework. GF technologies in MOLTO are complemented by the use of ontologies, such as used in the semantic web, and by methods of statistical machine translation (SMT) for improving robustness and extracting grammars from data.</w:t>
      </w:r>
    </w:p>
    <w:p w:rsidR="00C772C7" w:rsidRPr="00E35BD6" w:rsidRDefault="00D223DE" w:rsidP="00C772C7">
      <w:pPr>
        <w:spacing w:before="2" w:after="2"/>
      </w:pPr>
      <w:r w:rsidRPr="00E35BD6">
        <w:t>MOLTO is committed to dealing with 15 languages, which includes 12 official languages of the European Union - Bulgarian, Danish, Dutch, English, Finnish, French, German, Italian, Polish, Romanian, Spanish, and Swedish - and 3 other languages - Catalan, Norwegian, and Russian. In addition, there is on-going work on at least Arabic, Farsi, Hebrew, Hindi/Urdu, Icelandic, Japanese, Latvian, Maltese, Portuguese, Swahili, Tswana, and Turkish.</w:t>
      </w:r>
    </w:p>
    <w:p w:rsidR="00C772C7" w:rsidRPr="00E35BD6" w:rsidRDefault="00D223DE" w:rsidP="00C772C7">
      <w:pPr>
        <w:spacing w:before="2" w:after="2"/>
      </w:pPr>
      <w:r w:rsidRPr="00E35BD6">
        <w:t>Tools like Systran (Babelfish) and Google Translate are designed for consumers of information, but MOLTO will mainly target the producers of information. Hence, the quality of the MOLTO translations must be good enough for, say, an e-commerce site to use in translating their web pages automatically without the fear that the message will change. Third-party translation tools, possibly integrated in the browsers, let potential customers discover, in their preferred language, whether, for instance, an e-commerce page written in French offers something of interest. Customers understand that these translations are approximate and will filter out imprecision. If, for instance, the system has translated a price of 100 Euros to 100 Swedish Crowns (which equals 10 Euros), they will not insist to buy the product for that price. But if a company had placed such a translation on its website, then it might be committed to it.</w:t>
      </w:r>
    </w:p>
    <w:p w:rsidR="00C772C7" w:rsidRPr="00E35BD6" w:rsidRDefault="00D223DE" w:rsidP="00C772C7">
      <w:pPr>
        <w:spacing w:before="2" w:after="2"/>
      </w:pPr>
      <w:r w:rsidRPr="00E35BD6">
        <w:t>There is a well-known trade-off in machine translation: one cannot at the same time reach full coverage and full precision. In this trade-off, Systran and Google have opted for coverage whereas MOLTO opts for precision in domains with a well-understood language. Three such domains will be considered during the MOLTO project: mathematical exercises, biomedical patents, and museum object descriptions. The MOLTO tools however will be applicable to other domains as well. Examples of such domains could be e-commerce sites, Wikipedia articles, contracts, business letters, user manuals, and software localization.</w:t>
      </w:r>
    </w:p>
    <w:p w:rsidR="00C772C7" w:rsidRDefault="00D223DE" w:rsidP="00401CC1">
      <w:pPr>
        <w:pStyle w:val="Heading2"/>
      </w:pPr>
      <w:bookmarkStart w:id="11" w:name="_Toc149710423"/>
      <w:bookmarkStart w:id="12" w:name="_Toc164142602"/>
      <w:r>
        <w:t>Main results achieved so far</w:t>
      </w:r>
      <w:bookmarkEnd w:id="11"/>
      <w:bookmarkEnd w:id="12"/>
    </w:p>
    <w:p w:rsidR="00C772C7" w:rsidRPr="00E35BD6" w:rsidRDefault="00D223DE" w:rsidP="00C772C7">
      <w:pPr>
        <w:spacing w:before="2" w:after="2"/>
      </w:pPr>
      <w:r w:rsidRPr="00E35BD6">
        <w:t xml:space="preserve">A few results have been already achieved during the first </w:t>
      </w:r>
      <w:r w:rsidR="00850D79">
        <w:t>year</w:t>
      </w:r>
      <w:r w:rsidRPr="00E35BD6">
        <w:t xml:space="preserve"> of the project’s lifetime. Two applications of the MOLTO translation web services are online on the project web pages:</w:t>
      </w:r>
    </w:p>
    <w:p w:rsidR="00C772C7" w:rsidRPr="00E35BD6" w:rsidRDefault="00D223DE" w:rsidP="00C772C7">
      <w:pPr>
        <w:pStyle w:val="ListParagraph"/>
        <w:numPr>
          <w:ilvl w:val="0"/>
          <w:numId w:val="5"/>
        </w:numPr>
        <w:spacing w:before="2" w:after="2"/>
      </w:pPr>
      <w:r w:rsidRPr="00E35BD6">
        <w:t xml:space="preserve">The </w:t>
      </w:r>
      <w:hyperlink r:id="rId8" w:history="1">
        <w:r w:rsidRPr="00E35BD6">
          <w:t>travel phrasebook</w:t>
        </w:r>
      </w:hyperlink>
      <w:r w:rsidR="00850D79">
        <w:t xml:space="preserve"> [4], described in D1.2.</w:t>
      </w:r>
    </w:p>
    <w:p w:rsidR="00850D79" w:rsidRDefault="00D223DE" w:rsidP="00850D79">
      <w:pPr>
        <w:pStyle w:val="ListParagraph"/>
        <w:numPr>
          <w:ilvl w:val="0"/>
          <w:numId w:val="5"/>
        </w:numPr>
        <w:spacing w:before="2" w:after="2"/>
      </w:pPr>
      <w:r w:rsidRPr="00E35BD6">
        <w:t xml:space="preserve">The </w:t>
      </w:r>
      <w:hyperlink r:id="rId9" w:history="1">
        <w:r w:rsidRPr="00E35BD6">
          <w:t>MOLTO KRI</w:t>
        </w:r>
      </w:hyperlink>
      <w:r w:rsidRPr="00E35BD6">
        <w:t xml:space="preserve"> [5], </w:t>
      </w:r>
      <w:r w:rsidR="00850D79">
        <w:t xml:space="preserve">described in </w:t>
      </w:r>
      <w:r w:rsidR="00390114">
        <w:t xml:space="preserve">D1.2, has been extended to allow natural language queries in Swedish as well as in English. </w:t>
      </w:r>
    </w:p>
    <w:p w:rsidR="005C79AF" w:rsidRDefault="005C79AF" w:rsidP="005C79AF">
      <w:pPr>
        <w:pStyle w:val="NormalWeb"/>
      </w:pPr>
      <w:r>
        <w:t>A pre-release of a web-based grammar editor for creating and compiling GF application grammars in the cloud can be tested online</w:t>
      </w:r>
      <w:r>
        <w:rPr>
          <w:rStyle w:val="FootnoteReference"/>
        </w:rPr>
        <w:footnoteReference w:id="2"/>
      </w:r>
      <w:r>
        <w:t xml:space="preserve">. It is designed to assist novel authors of GF grammars for instance by prompting the writer with prefilled templates for each new concrete language.  The resulting application grammars can then be compiled directly online on the server to web applications in javascript. Since all the workflow happens in the cloud, the authors do not have to install any software on their machines, with the added advantage of accessing the latest version of the libraries maintained by the developers.  </w:t>
      </w:r>
    </w:p>
    <w:p w:rsidR="00850D79" w:rsidRDefault="00850D79" w:rsidP="00D64975">
      <w:pPr>
        <w:spacing w:before="2" w:after="2"/>
      </w:pPr>
    </w:p>
    <w:p w:rsidR="005C79AF" w:rsidRDefault="005C79AF" w:rsidP="005C79AF">
      <w:pPr>
        <w:pStyle w:val="NormalWeb"/>
      </w:pPr>
      <w:r w:rsidRPr="004822B9">
        <w:t xml:space="preserve">On the more </w:t>
      </w:r>
      <w:r>
        <w:t>technical level, MOLTO released GF version 3.2 with simpler installation, runtime type checker and parser for dependant types, improved type errors reporting, probabilities in the abstract syntax, and example based grammar generation. The grammar API is now multilingual. New languages in the resource grammar library include Urdu, Amharic and complete morphology for Turkish and Punjabi.</w:t>
      </w:r>
    </w:p>
    <w:p w:rsidR="005C79AF" w:rsidRPr="004822B9" w:rsidRDefault="005C79AF" w:rsidP="005C79AF">
      <w:pPr>
        <w:spacing w:before="2" w:after="2"/>
      </w:pPr>
      <w:r>
        <w:t xml:space="preserve"> </w:t>
      </w:r>
    </w:p>
    <w:p w:rsidR="005C79AF" w:rsidRDefault="005C79AF" w:rsidP="005C79AF">
      <w:pPr>
        <w:pStyle w:val="NormalWeb"/>
      </w:pPr>
      <w:r>
        <w:t>The project also released the f</w:t>
      </w:r>
      <w:r w:rsidRPr="006D4CC5">
        <w:t xml:space="preserve">irst version of the Python plugin for </w:t>
      </w:r>
      <w:r w:rsidR="00B80A0E">
        <w:fldChar w:fldCharType="begin"/>
      </w:r>
      <w:r w:rsidR="00B80A0E">
        <w:instrText>HYPERLINK "http://www.grammaticalframework.org/" \t "_blank"</w:instrText>
      </w:r>
      <w:r w:rsidR="00B80A0E">
        <w:fldChar w:fldCharType="separate"/>
      </w:r>
      <w:r w:rsidRPr="006D4CC5">
        <w:t>GF</w:t>
      </w:r>
      <w:r w:rsidR="00B80A0E">
        <w:fldChar w:fldCharType="end"/>
      </w:r>
      <w:r>
        <w:t xml:space="preserve"> that</w:t>
      </w:r>
      <w:r w:rsidRPr="006D4CC5">
        <w:t xml:space="preserve"> makes </w:t>
      </w:r>
      <w:r w:rsidR="00B80A0E">
        <w:fldChar w:fldCharType="begin"/>
      </w:r>
      <w:r w:rsidR="00B80A0E">
        <w:instrText>HYPERLINK "http://www.grammaticalframework.org/" \t "_blank"</w:instrText>
      </w:r>
      <w:r w:rsidR="00B80A0E">
        <w:fldChar w:fldCharType="separate"/>
      </w:r>
      <w:r w:rsidRPr="006D4CC5">
        <w:t>GF</w:t>
      </w:r>
      <w:r w:rsidR="00B80A0E">
        <w:fldChar w:fldCharType="end"/>
      </w:r>
      <w:r w:rsidRPr="006D4CC5">
        <w:t xml:space="preserve"> primitives available from the Natural Language Tool</w:t>
      </w:r>
      <w:r>
        <w:t>kit</w:t>
      </w:r>
      <w:r w:rsidRPr="006D4CC5">
        <w:t>, an open source collection of Python modules for research and development in natural language processing and text analytics, with distributions for Windows, Mac OSX and Linux.</w:t>
      </w:r>
      <w:r>
        <w:t xml:space="preserve"> Additionally, a Java </w:t>
      </w:r>
      <w:r w:rsidR="000C0577">
        <w:t>runtime</w:t>
      </w:r>
      <w:r>
        <w:t xml:space="preserve"> </w:t>
      </w:r>
      <w:r w:rsidR="000C0577">
        <w:t>interpreter</w:t>
      </w:r>
      <w:r>
        <w:t xml:space="preserve"> for PGF grammars is operational for parsing and linearization and used on the and</w:t>
      </w:r>
      <w:r w:rsidR="000C0577">
        <w:t>r</w:t>
      </w:r>
      <w:r>
        <w:t>oid application of the phrasebook, the Phrasedroid. Finally, the PGF native C library, named "libpgf", is currently still under development.</w:t>
      </w:r>
      <w:r w:rsidR="009857A7">
        <w:t xml:space="preserve"> Basic linearization is already </w:t>
      </w:r>
      <w:r>
        <w:t>working, but both the interface and implementation require some further refinement. The ultimate goal of the native C library is to provide a full-fledged industrial-strength library for operating with PGF grammars, so that there are no longer any technical limitations to prevent the adoption of GF technology. In practice, "industrial-strength" means that the library should be embeddable, portable, lightweight, efficient, and robust.</w:t>
      </w:r>
    </w:p>
    <w:p w:rsidR="005C79AF" w:rsidRDefault="005C79AF" w:rsidP="005C79AF">
      <w:pPr>
        <w:pStyle w:val="NormalWeb"/>
      </w:pPr>
    </w:p>
    <w:p w:rsidR="005C79AF" w:rsidRDefault="005C79AF" w:rsidP="005C79AF">
      <w:pPr>
        <w:spacing w:before="2" w:after="2"/>
      </w:pPr>
      <w:r>
        <w:t xml:space="preserve">The first experiments with statistical engines for translation have been presented at the MOLTO events as a first step towards the hybridization with GF. From the GF part, some preliminary results discuss the usage of GF to produce synthetic phrase alignments; also the methodology to extract high quality alignments from the domain corpora is being developed. The GF parser has been also adapted to deal robustly with </w:t>
      </w:r>
      <w:r w:rsidR="000C0577">
        <w:t>these general domain corpora</w:t>
      </w:r>
      <w:r>
        <w:t>. Finally, the MOLTO workshop "GF meets SMT" (Gothenburg, November 2010) served the UPC and UGOT teams to brainstorm and discuss on the main hybridization strategies that will be carried out in the near future.</w:t>
      </w:r>
    </w:p>
    <w:p w:rsidR="00390114" w:rsidRPr="00390114" w:rsidRDefault="005C79AF" w:rsidP="00390114">
      <w:pPr>
        <w:spacing w:before="2" w:after="2"/>
      </w:pPr>
      <w:r>
        <w:t xml:space="preserve">The MOLTO project plans to test its approach in three case studies: mathematical exercises, museum artifacts descriptions and biomedical patents. The mathematical case study is the most advanced test bed and covers mathematical expressions, following OpenMath, in 10 different languages. </w:t>
      </w:r>
    </w:p>
    <w:p w:rsidR="00C772C7" w:rsidRPr="00390114" w:rsidRDefault="00C772C7" w:rsidP="00390114">
      <w:pPr>
        <w:spacing w:before="2" w:after="2"/>
      </w:pPr>
    </w:p>
    <w:p w:rsidR="00C772C7" w:rsidRDefault="00D223DE" w:rsidP="00401CC1">
      <w:pPr>
        <w:pStyle w:val="Heading2"/>
      </w:pPr>
      <w:bookmarkStart w:id="13" w:name="_Toc149710424"/>
      <w:bookmarkStart w:id="14" w:name="_Toc164142603"/>
      <w:r>
        <w:t>Expected final results and their potential impact and use</w:t>
      </w:r>
      <w:bookmarkEnd w:id="13"/>
      <w:bookmarkEnd w:id="14"/>
    </w:p>
    <w:p w:rsidR="00C772C7" w:rsidRPr="004822B9" w:rsidRDefault="00D223DE" w:rsidP="00C772C7">
      <w:pPr>
        <w:spacing w:before="2" w:after="2"/>
      </w:pPr>
      <w:r w:rsidRPr="004822B9">
        <w:t>The expected final product of MOLTO is a software toolkit made available via the MOLTO website. It will consist in a family of open-source software products:</w:t>
      </w:r>
    </w:p>
    <w:p w:rsidR="00C772C7" w:rsidRPr="004822B9" w:rsidRDefault="00D223DE" w:rsidP="000C0577">
      <w:pPr>
        <w:pStyle w:val="NormalWeb"/>
        <w:numPr>
          <w:ilvl w:val="0"/>
          <w:numId w:val="30"/>
        </w:numPr>
      </w:pPr>
      <w:r w:rsidRPr="004822B9">
        <w:t>a grammar development tool, available as an IDE and an API, to enable the use as a plug-in to web browsers, translation tools, etc, for easy construction and improvement of translation systems and the integration of ontologies with grammars</w:t>
      </w:r>
    </w:p>
    <w:p w:rsidR="00C772C7" w:rsidRPr="004822B9" w:rsidRDefault="00D223DE" w:rsidP="000C0577">
      <w:pPr>
        <w:pStyle w:val="NormalWeb"/>
        <w:numPr>
          <w:ilvl w:val="0"/>
          <w:numId w:val="30"/>
        </w:numPr>
      </w:pPr>
      <w:r w:rsidRPr="004822B9">
        <w:t>a translator’s tool, available as an API and some interfaces in web browsers and translation tools</w:t>
      </w:r>
    </w:p>
    <w:p w:rsidR="00C772C7" w:rsidRPr="004822B9" w:rsidRDefault="00D223DE" w:rsidP="000C0577">
      <w:pPr>
        <w:pStyle w:val="NormalWeb"/>
        <w:numPr>
          <w:ilvl w:val="0"/>
          <w:numId w:val="30"/>
        </w:numPr>
      </w:pPr>
      <w:r w:rsidRPr="004822B9">
        <w:t>a grammar library for linguistic resources</w:t>
      </w:r>
    </w:p>
    <w:p w:rsidR="00C772C7" w:rsidRPr="004822B9" w:rsidRDefault="00D223DE" w:rsidP="000C0577">
      <w:pPr>
        <w:pStyle w:val="NormalWeb"/>
        <w:numPr>
          <w:ilvl w:val="0"/>
          <w:numId w:val="30"/>
        </w:numPr>
      </w:pPr>
      <w:r w:rsidRPr="004822B9">
        <w:t>a grammar library for the domains of mathematics, patents, and cultural heritage</w:t>
      </w:r>
    </w:p>
    <w:p w:rsidR="00C772C7" w:rsidRPr="004822B9" w:rsidRDefault="00D223DE" w:rsidP="00C772C7">
      <w:pPr>
        <w:spacing w:before="2" w:after="2"/>
      </w:pPr>
      <w:r w:rsidRPr="004822B9">
        <w:t>These tools will be portable to different platforms as well as generally portable to new domains and languages. By the end of the project, MOLTO expects to have grammar resource libraries for 18 languages, whereas MOLTO use cases will target between 3 and 15 languages.</w:t>
      </w:r>
    </w:p>
    <w:p w:rsidR="00C772C7" w:rsidRPr="004822B9" w:rsidRDefault="00D223DE" w:rsidP="00C772C7">
      <w:pPr>
        <w:spacing w:before="2" w:after="2"/>
      </w:pPr>
      <w:r w:rsidRPr="004822B9">
        <w:t>The main societal impact of MOLTO will be on contributing to a new perception for the possibilities of machine translation, moving away from the idea that domain-specific high-quality translation is expensive and cumbersome. MOLTO tools will change this view by radically lowering the effort needed to provide high-quality scoped translation for applications where the content has enough semantic structure.</w:t>
      </w:r>
    </w:p>
    <w:p w:rsidR="00C772C7" w:rsidRDefault="00D223DE" w:rsidP="00401CC1">
      <w:pPr>
        <w:pStyle w:val="Heading2"/>
      </w:pPr>
      <w:bookmarkStart w:id="15" w:name="_Toc149710425"/>
      <w:bookmarkStart w:id="16" w:name="_Toc164142604"/>
      <w:r>
        <w:t>Public website</w:t>
      </w:r>
      <w:bookmarkEnd w:id="15"/>
      <w:bookmarkEnd w:id="16"/>
    </w:p>
    <w:p w:rsidR="00C772C7" w:rsidRPr="00FC767B" w:rsidRDefault="00D223DE" w:rsidP="00C772C7">
      <w:pPr>
        <w:spacing w:before="2" w:after="2"/>
      </w:pPr>
      <w:r w:rsidRPr="00FC767B">
        <w:t xml:space="preserve">The MOLTO website at </w:t>
      </w:r>
      <w:hyperlink r:id="rId10" w:history="1">
        <w:r w:rsidRPr="00FC767B">
          <w:t>http://www.molto-project.eu</w:t>
        </w:r>
      </w:hyperlink>
      <w:r w:rsidRPr="00FC767B">
        <w:t xml:space="preserve"> publishes the results, the news and all information related to the project. In addition, a Twitter feed is also available at </w:t>
      </w:r>
      <w:hyperlink r:id="rId11" w:history="1">
        <w:r w:rsidRPr="00FC767B">
          <w:t>http://twitter.com/moltoproject</w:t>
        </w:r>
      </w:hyperlink>
      <w:r w:rsidRPr="00FC767B">
        <w:t>.</w:t>
      </w:r>
      <w:r w:rsidR="002212F6">
        <w:t xml:space="preserve"> A LinkedIn group </w:t>
      </w:r>
      <w:r w:rsidR="002212F6" w:rsidRPr="002212F6">
        <w:t>(</w:t>
      </w:r>
      <w:hyperlink r:id="rId12" w:history="1">
        <w:r w:rsidR="002212F6" w:rsidRPr="002212F6">
          <w:t>http://www.linkedin.com/groups?mostPopular=&amp;gid=3703935</w:t>
        </w:r>
      </w:hyperlink>
      <w:r w:rsidR="002212F6">
        <w:t>) has also been created for people interested in MOLTO.</w:t>
      </w:r>
    </w:p>
    <w:p w:rsidR="00C772C7" w:rsidRDefault="00524CDD" w:rsidP="00C04474">
      <w:pPr>
        <w:pStyle w:val="Heading2"/>
      </w:pPr>
      <w:bookmarkStart w:id="17" w:name="_Toc149710426"/>
      <w:bookmarkStart w:id="18" w:name="_Toc164142605"/>
      <w:r>
        <w:br w:type="page"/>
      </w:r>
      <w:r w:rsidR="00D223DE" w:rsidRPr="00A559E4">
        <w:t>Core of the report</w:t>
      </w:r>
      <w:bookmarkEnd w:id="17"/>
      <w:bookmarkEnd w:id="18"/>
    </w:p>
    <w:p w:rsidR="00C772C7" w:rsidRDefault="00D223DE" w:rsidP="00401CC1">
      <w:pPr>
        <w:pStyle w:val="Heading2"/>
        <w:divId w:val="1980963005"/>
      </w:pPr>
      <w:bookmarkStart w:id="19" w:name="_Toc149710427"/>
      <w:bookmarkStart w:id="20" w:name="_Toc164142606"/>
      <w:r>
        <w:t>Project objectives for the period</w:t>
      </w:r>
      <w:bookmarkEnd w:id="19"/>
      <w:bookmarkEnd w:id="20"/>
    </w:p>
    <w:p w:rsidR="00C772C7" w:rsidRPr="00E35BD6" w:rsidRDefault="00D223DE" w:rsidP="00C772C7">
      <w:pPr>
        <w:spacing w:before="2" w:after="2"/>
      </w:pPr>
      <w:r w:rsidRPr="00E35BD6">
        <w:t xml:space="preserve">The project objectives for the </w:t>
      </w:r>
      <w:r w:rsidR="008A2B3A">
        <w:t>second</w:t>
      </w:r>
      <w:r w:rsidRPr="00E35BD6">
        <w:t xml:space="preserve"> semester focus on </w:t>
      </w:r>
      <w:r w:rsidR="002E78FA">
        <w:t>laying foundational infrastructure for the upcoming concrete results due later in the project. The major deliverables due for this period are</w:t>
      </w:r>
      <w:r w:rsidRPr="00E35BD6">
        <w:t>:</w:t>
      </w:r>
    </w:p>
    <w:p w:rsidR="002E78FA" w:rsidRDefault="002E78FA" w:rsidP="002E78FA">
      <w:pPr>
        <w:pStyle w:val="ListParagraph"/>
        <w:numPr>
          <w:ilvl w:val="0"/>
          <w:numId w:val="25"/>
        </w:numPr>
        <w:spacing w:before="2" w:after="2"/>
      </w:pPr>
      <w:r w:rsidRPr="002E78FA">
        <w:t>MOLTO test criteria, methods and schedule</w:t>
      </w:r>
      <w:r w:rsidR="002212F6">
        <w:t>, defining evaluation and quality assessment,</w:t>
      </w:r>
      <w:r w:rsidR="00D223DE" w:rsidRPr="002E78FA">
        <w:t xml:space="preserve"> </w:t>
      </w:r>
    </w:p>
    <w:p w:rsidR="002E78FA" w:rsidRDefault="002E78FA" w:rsidP="002E78FA">
      <w:pPr>
        <w:pStyle w:val="ListParagraph"/>
        <w:numPr>
          <w:ilvl w:val="0"/>
          <w:numId w:val="25"/>
        </w:numPr>
        <w:spacing w:before="2" w:after="2"/>
      </w:pPr>
      <w:r>
        <w:t>Knowledge Representation Infrastructure</w:t>
      </w:r>
      <w:r w:rsidR="002212F6">
        <w:t>, to handle ontologies and tasks related to information retrieval</w:t>
      </w:r>
    </w:p>
    <w:p w:rsidR="00C772C7" w:rsidRPr="00E35BD6" w:rsidRDefault="002E78FA" w:rsidP="002E78FA">
      <w:pPr>
        <w:pStyle w:val="ListParagraph"/>
        <w:numPr>
          <w:ilvl w:val="0"/>
          <w:numId w:val="25"/>
        </w:numPr>
        <w:spacing w:before="2" w:after="2"/>
      </w:pPr>
      <w:r>
        <w:t>GF Grammar Compiler API</w:t>
      </w:r>
      <w:r w:rsidR="002212F6">
        <w:t xml:space="preserve">, to support development of hybrid SMT-GF models and multilingual applications  </w:t>
      </w:r>
    </w:p>
    <w:p w:rsidR="00C772C7" w:rsidRPr="00E35BD6" w:rsidRDefault="002E78FA" w:rsidP="00C772C7">
      <w:pPr>
        <w:spacing w:before="2" w:after="2"/>
      </w:pPr>
      <w:r>
        <w:t>These deliverables fix the tools to be used, improved and integrated during the rest of the project</w:t>
      </w:r>
      <w:r w:rsidR="00D223DE" w:rsidRPr="00E35BD6">
        <w:t>.</w:t>
      </w:r>
    </w:p>
    <w:p w:rsidR="00C772C7" w:rsidRPr="00401CC1" w:rsidRDefault="00D223DE" w:rsidP="00401CC1">
      <w:pPr>
        <w:pStyle w:val="Heading2"/>
        <w:divId w:val="1142425934"/>
      </w:pPr>
      <w:bookmarkStart w:id="21" w:name="_Toc149710428"/>
      <w:bookmarkStart w:id="22" w:name="_Toc164142607"/>
      <w:r w:rsidRPr="00401CC1">
        <w:t xml:space="preserve">Work progress and achievements during the </w:t>
      </w:r>
      <w:commentRangeStart w:id="23"/>
      <w:r w:rsidRPr="00401CC1">
        <w:t>period</w:t>
      </w:r>
      <w:bookmarkEnd w:id="21"/>
      <w:bookmarkEnd w:id="22"/>
      <w:commentRangeEnd w:id="23"/>
      <w:r w:rsidR="002212F6" w:rsidRPr="00401CC1">
        <w:rPr>
          <w:rStyle w:val="CommentReference"/>
          <w:vanish/>
          <w:sz w:val="22"/>
        </w:rPr>
        <w:commentReference w:id="23"/>
      </w:r>
    </w:p>
    <w:p w:rsidR="00D274C6" w:rsidRPr="00524CDD" w:rsidRDefault="00D223DE" w:rsidP="00524CDD">
      <w:pPr>
        <w:pStyle w:val="Heading3"/>
        <w:divId w:val="1551922792"/>
      </w:pPr>
      <w:bookmarkStart w:id="24" w:name="_Toc149710429"/>
      <w:bookmarkStart w:id="25" w:name="_Toc164142608"/>
      <w:r w:rsidRPr="00524CDD">
        <w:t xml:space="preserve">WP2 Grammar Developer’s Tools </w:t>
      </w:r>
      <w:r w:rsidR="00432400" w:rsidRPr="00524CDD">
        <w:t>–</w:t>
      </w:r>
      <w:r w:rsidRPr="00524CDD">
        <w:t xml:space="preserve"> M</w:t>
      </w:r>
      <w:bookmarkStart w:id="26" w:name="_Toc149710430"/>
      <w:bookmarkEnd w:id="24"/>
      <w:r w:rsidR="00432400" w:rsidRPr="00524CDD">
        <w:t>12</w:t>
      </w:r>
      <w:bookmarkEnd w:id="25"/>
    </w:p>
    <w:p w:rsidR="00D274C6" w:rsidRDefault="00D274C6" w:rsidP="00D274C6">
      <w:pPr>
        <w:spacing w:before="2" w:after="2"/>
        <w:divId w:val="1551922792"/>
      </w:pPr>
      <w:r w:rsidRPr="00D274C6">
        <w:t xml:space="preserve">The main achievements in WP2 in the period were </w:t>
      </w:r>
    </w:p>
    <w:p w:rsidR="00D274C6" w:rsidRDefault="00D274C6" w:rsidP="00D274C6">
      <w:pPr>
        <w:pStyle w:val="ListParagraph"/>
        <w:numPr>
          <w:ilvl w:val="1"/>
          <w:numId w:val="4"/>
        </w:numPr>
        <w:spacing w:before="2" w:after="2"/>
        <w:divId w:val="1551922792"/>
      </w:pPr>
      <w:r w:rsidRPr="00D274C6">
        <w:t xml:space="preserve">the release of GF 3.2 and </w:t>
      </w:r>
    </w:p>
    <w:p w:rsidR="00D274C6" w:rsidRDefault="00D274C6" w:rsidP="00D274C6">
      <w:pPr>
        <w:pStyle w:val="ListParagraph"/>
        <w:numPr>
          <w:ilvl w:val="1"/>
          <w:numId w:val="4"/>
        </w:numPr>
        <w:spacing w:before="2" w:after="2"/>
        <w:divId w:val="1551922792"/>
      </w:pPr>
      <w:r w:rsidRPr="00D274C6">
        <w:t xml:space="preserve">the web-based grammar development environment. </w:t>
      </w:r>
    </w:p>
    <w:p w:rsidR="00D274C6" w:rsidRPr="00D274C6" w:rsidRDefault="00D274C6" w:rsidP="00D274C6">
      <w:pPr>
        <w:spacing w:before="2" w:after="2"/>
        <w:divId w:val="1551922792"/>
      </w:pPr>
      <w:r w:rsidRPr="00D274C6">
        <w:t>They are both important steps toward making GF more accessible for application programmers. </w:t>
      </w:r>
    </w:p>
    <w:p w:rsidR="00D274C6" w:rsidRPr="00D274C6" w:rsidRDefault="00D274C6" w:rsidP="00D274C6">
      <w:pPr>
        <w:spacing w:before="2" w:after="2"/>
        <w:divId w:val="1551922792"/>
      </w:pPr>
    </w:p>
    <w:p w:rsidR="00D274C6" w:rsidRPr="00D274C6" w:rsidRDefault="00D274C6" w:rsidP="00D274C6">
      <w:pPr>
        <w:spacing w:before="2" w:after="2"/>
        <w:divId w:val="1551922792"/>
      </w:pPr>
      <w:r w:rsidRPr="00D274C6">
        <w:t>In the GF 3.2 release, the ease of installation was radically improved: on all major platforms (Linux, Mac, Windows), one just downloads one file and gives one command to install the GF environment. </w:t>
      </w:r>
      <w:r>
        <w:t xml:space="preserve"> </w:t>
      </w:r>
      <w:r w:rsidRPr="00D274C6">
        <w:t>The library documentation in GF 3.2 is made multilingual so that all constructs are exemplified in 16 languages. This uses an automatic generation technique that will stay up to date when the library changes.</w:t>
      </w:r>
    </w:p>
    <w:p w:rsidR="00D274C6" w:rsidRPr="00D274C6" w:rsidRDefault="00D274C6" w:rsidP="00D274C6">
      <w:pPr>
        <w:spacing w:before="2" w:after="2"/>
        <w:divId w:val="1551922792"/>
      </w:pPr>
    </w:p>
    <w:p w:rsidR="00DF453E" w:rsidRDefault="00D274C6" w:rsidP="00526DE2">
      <w:pPr>
        <w:spacing w:before="2" w:after="2"/>
        <w:divId w:val="1551922792"/>
      </w:pPr>
      <w:r w:rsidRPr="00D274C6">
        <w:t>The web-based grammar development environment makes it possible to get started with GF without any installation at all. The grammars are built "in the cloud", and compile into translation systems likewise in the cloud. The editor guides the user, requiring no previous knowledge of GF syntax. New languages can be added by minimal modifications of old ones.  </w:t>
      </w:r>
    </w:p>
    <w:p w:rsidR="00DF453E" w:rsidRDefault="00DF453E" w:rsidP="00526DE2">
      <w:pPr>
        <w:spacing w:before="2" w:after="2"/>
        <w:divId w:val="1551922792"/>
      </w:pPr>
    </w:p>
    <w:p w:rsidR="00DF453E" w:rsidRDefault="00DF453E" w:rsidP="00DF453E">
      <w:pPr>
        <w:pStyle w:val="Heading4nonumbering"/>
        <w:divId w:val="1551922792"/>
      </w:pPr>
      <w:r>
        <w:t>Related Publications</w:t>
      </w:r>
    </w:p>
    <w:p w:rsidR="00DF453E" w:rsidRDefault="00DF453E" w:rsidP="00526DE2">
      <w:pPr>
        <w:spacing w:before="2" w:after="2"/>
        <w:divId w:val="1551922792"/>
      </w:pPr>
    </w:p>
    <w:p w:rsidR="00DF453E" w:rsidRDefault="00DF453E" w:rsidP="00DF453E">
      <w:pPr>
        <w:spacing w:before="2" w:after="2"/>
        <w:divId w:val="1551922792"/>
      </w:pPr>
      <w:r>
        <w:t xml:space="preserve">K. Angelov and A. Ranta. </w:t>
      </w:r>
      <w:r w:rsidRPr="001E0600">
        <w:rPr>
          <w:i/>
        </w:rPr>
        <w:t>Implementing Controlled Languages in GF</w:t>
      </w:r>
      <w:r>
        <w:t>. N. Fuchs (ed.), CNL-2009 Controlled Natural Languages, LNCS/LNAI 5972, 2010.</w:t>
      </w:r>
    </w:p>
    <w:p w:rsidR="00DF453E" w:rsidRDefault="00DF453E" w:rsidP="00DF453E">
      <w:pPr>
        <w:spacing w:before="2" w:after="2"/>
        <w:divId w:val="1551922792"/>
      </w:pPr>
    </w:p>
    <w:p w:rsidR="00DF453E" w:rsidRDefault="00DF453E" w:rsidP="00DF453E">
      <w:pPr>
        <w:spacing w:before="2" w:after="2"/>
        <w:divId w:val="1551922792"/>
      </w:pPr>
      <w:r>
        <w:t xml:space="preserve">O. Caprotti, K. Angelov, R. Enache, Ramona, T. Hallgren, and A. Ranta: </w:t>
      </w:r>
      <w:r w:rsidRPr="001E0600">
        <w:rPr>
          <w:i/>
        </w:rPr>
        <w:t>The MOLTO Phrasebook</w:t>
      </w:r>
      <w:r>
        <w:t>. Swedish Language Technology Conference SLTC 2010.</w:t>
      </w:r>
    </w:p>
    <w:p w:rsidR="00DF453E" w:rsidRDefault="00DF453E" w:rsidP="00DF453E">
      <w:pPr>
        <w:spacing w:before="2" w:after="2"/>
        <w:divId w:val="1551922792"/>
      </w:pPr>
    </w:p>
    <w:p w:rsidR="00DF453E" w:rsidRDefault="00DF453E" w:rsidP="00DF453E">
      <w:pPr>
        <w:spacing w:before="2" w:after="2"/>
        <w:divId w:val="1551922792"/>
      </w:pPr>
      <w:r>
        <w:t xml:space="preserve">A. Ranta, K. Angelov, and T. Hallgren. </w:t>
      </w:r>
      <w:r w:rsidRPr="001E0600">
        <w:rPr>
          <w:i/>
        </w:rPr>
        <w:t>Tools for multilingual grammar-based translation on the web</w:t>
      </w:r>
      <w:r>
        <w:t>. Proceedings of the ACL 2010 System Demonstrations, ACM Digital Library, 2010.</w:t>
      </w:r>
    </w:p>
    <w:p w:rsidR="00DF453E" w:rsidRDefault="00DF453E" w:rsidP="00DF453E">
      <w:pPr>
        <w:spacing w:before="2" w:after="2"/>
        <w:divId w:val="1551922792"/>
      </w:pPr>
    </w:p>
    <w:p w:rsidR="00432400" w:rsidRDefault="00DF453E" w:rsidP="00DF453E">
      <w:pPr>
        <w:spacing w:before="2" w:after="2"/>
        <w:divId w:val="1551922792"/>
      </w:pPr>
      <w:r>
        <w:t>A. Ranta, Grammatical Framework: Programming with Multilingual Grammars, CSLI Publications, Stanford, 2011, ISBN-10: 1-57586-626-9 (Paper), 1-57586-627-7 (Cloth).</w:t>
      </w:r>
    </w:p>
    <w:p w:rsidR="003C3742" w:rsidRDefault="00D223DE" w:rsidP="00524CDD">
      <w:pPr>
        <w:pStyle w:val="Heading3"/>
        <w:divId w:val="1551922792"/>
      </w:pPr>
      <w:bookmarkStart w:id="27" w:name="_Toc164142609"/>
      <w:r>
        <w:t xml:space="preserve">WP3 Translator’s Tools </w:t>
      </w:r>
      <w:r w:rsidR="008C4B81">
        <w:t>–</w:t>
      </w:r>
      <w:r>
        <w:t xml:space="preserve"> M</w:t>
      </w:r>
      <w:bookmarkEnd w:id="26"/>
      <w:r w:rsidR="008C4B81">
        <w:t>12</w:t>
      </w:r>
      <w:bookmarkEnd w:id="27"/>
    </w:p>
    <w:p w:rsidR="00E8465B" w:rsidRDefault="00E8465B" w:rsidP="00E8465B">
      <w:pPr>
        <w:spacing w:before="2" w:after="2"/>
        <w:divId w:val="1551922792"/>
      </w:pPr>
      <w:r w:rsidRPr="00E8465B">
        <w:t xml:space="preserve">The main </w:t>
      </w:r>
      <w:r w:rsidR="001E0600" w:rsidRPr="00E8465B">
        <w:t>objectives for this period were</w:t>
      </w:r>
      <w:r w:rsidRPr="00E8465B">
        <w:t xml:space="preserve"> the Tools API package (due at</w:t>
      </w:r>
      <w:r>
        <w:t xml:space="preserve"> </w:t>
      </w:r>
      <w:r w:rsidRPr="00E8465B">
        <w:t>M18).  The API has proceeded with three major steps:</w:t>
      </w:r>
    </w:p>
    <w:p w:rsidR="00E8465B" w:rsidRDefault="00E8465B" w:rsidP="00E8465B">
      <w:pPr>
        <w:pStyle w:val="ListParagraph"/>
        <w:numPr>
          <w:ilvl w:val="0"/>
          <w:numId w:val="22"/>
        </w:numPr>
        <w:spacing w:before="2" w:after="2"/>
        <w:divId w:val="1551922792"/>
      </w:pPr>
      <w:r w:rsidRPr="00E8465B">
        <w:t>the MOLTO translation editor (by Krasimir Angelov),</w:t>
      </w:r>
    </w:p>
    <w:p w:rsidR="00E8465B" w:rsidRDefault="00E8465B" w:rsidP="00E8465B">
      <w:pPr>
        <w:pStyle w:val="ListParagraph"/>
        <w:numPr>
          <w:ilvl w:val="0"/>
          <w:numId w:val="22"/>
        </w:numPr>
        <w:spacing w:before="2" w:after="2"/>
        <w:divId w:val="1551922792"/>
      </w:pPr>
      <w:r w:rsidRPr="00E8465B">
        <w:t>the MOLTO vocabulary editor (by Junyou Shen), and</w:t>
      </w:r>
    </w:p>
    <w:p w:rsidR="00E8465B" w:rsidRDefault="00E8465B" w:rsidP="00E8465B">
      <w:pPr>
        <w:pStyle w:val="ListParagraph"/>
        <w:numPr>
          <w:ilvl w:val="0"/>
          <w:numId w:val="22"/>
        </w:numPr>
        <w:spacing w:before="2" w:after="2"/>
        <w:divId w:val="1551922792"/>
      </w:pPr>
      <w:r>
        <w:t xml:space="preserve">the </w:t>
      </w:r>
      <w:r w:rsidRPr="00E8465B">
        <w:t>TermFactory back end (by Lauri Carlson).</w:t>
      </w:r>
    </w:p>
    <w:p w:rsidR="00E8465B" w:rsidRDefault="00E8465B" w:rsidP="00E8465B">
      <w:pPr>
        <w:spacing w:before="2" w:after="2"/>
        <w:divId w:val="1551922792"/>
      </w:pPr>
    </w:p>
    <w:p w:rsidR="00E8465B" w:rsidRDefault="00E8465B" w:rsidP="00E8465B">
      <w:pPr>
        <w:spacing w:before="2" w:after="2"/>
        <w:divId w:val="1551922792"/>
      </w:pPr>
      <w:r w:rsidRPr="00E8465B">
        <w:t>Simultaneous to the API, tasks related to content production have</w:t>
      </w:r>
      <w:r>
        <w:t xml:space="preserve"> </w:t>
      </w:r>
      <w:r w:rsidRPr="00E8465B">
        <w:t>proceeded with three aspects:</w:t>
      </w:r>
    </w:p>
    <w:p w:rsidR="00E8465B" w:rsidRDefault="00E8465B" w:rsidP="00E8465B">
      <w:pPr>
        <w:pStyle w:val="ListParagraph"/>
        <w:numPr>
          <w:ilvl w:val="0"/>
          <w:numId w:val="23"/>
        </w:numPr>
        <w:spacing w:before="2" w:after="2"/>
        <w:divId w:val="1551922792"/>
      </w:pPr>
      <w:r w:rsidRPr="00E8465B">
        <w:t>Term harvesting from Web of Data (by Inari Listenmaa)</w:t>
      </w:r>
    </w:p>
    <w:p w:rsidR="00E8465B" w:rsidRDefault="00E8465B" w:rsidP="00E8465B">
      <w:pPr>
        <w:pStyle w:val="ListParagraph"/>
        <w:numPr>
          <w:ilvl w:val="0"/>
          <w:numId w:val="23"/>
        </w:numPr>
        <w:spacing w:before="2" w:after="2"/>
        <w:divId w:val="1551922792"/>
      </w:pPr>
      <w:r w:rsidRPr="00E8465B">
        <w:t>Ontology / vocabulary learning (by Seppo Nyrkkö)</w:t>
      </w:r>
    </w:p>
    <w:p w:rsidR="00E8465B" w:rsidRDefault="00E8465B" w:rsidP="00E8465B">
      <w:pPr>
        <w:pStyle w:val="ListParagraph"/>
        <w:numPr>
          <w:ilvl w:val="0"/>
          <w:numId w:val="23"/>
        </w:numPr>
        <w:spacing w:before="2" w:after="2"/>
        <w:divId w:val="1551922792"/>
      </w:pPr>
      <w:r w:rsidRPr="00E8465B">
        <w:t>WordNet en-fi (supporting work done at UHEL FinnWordNet project)</w:t>
      </w:r>
    </w:p>
    <w:p w:rsidR="00356B83" w:rsidRDefault="00E8465B" w:rsidP="00E8465B">
      <w:pPr>
        <w:spacing w:before="2" w:after="2"/>
        <w:divId w:val="1551922792"/>
      </w:pPr>
      <w:r>
        <w:br/>
      </w:r>
      <w:r w:rsidRPr="00E8465B">
        <w:t>We have clearly significant progress with developing and demonstrating</w:t>
      </w:r>
      <w:r>
        <w:t xml:space="preserve"> </w:t>
      </w:r>
      <w:r w:rsidRPr="00E8465B">
        <w:t>the C language GF runtime support (by Lauri Alanko).</w:t>
      </w:r>
    </w:p>
    <w:p w:rsidR="00E8465B" w:rsidRDefault="00E8465B" w:rsidP="00E8465B">
      <w:pPr>
        <w:spacing w:before="2" w:after="2"/>
        <w:divId w:val="1551922792"/>
      </w:pPr>
    </w:p>
    <w:p w:rsidR="00E8465B" w:rsidRDefault="00E8465B" w:rsidP="00E8465B">
      <w:pPr>
        <w:pStyle w:val="Heading4nonumbering"/>
        <w:divId w:val="1551922792"/>
      </w:pPr>
      <w:r w:rsidRPr="00E8465B">
        <w:t xml:space="preserve">Work </w:t>
      </w:r>
      <w:r w:rsidR="00356B83">
        <w:t xml:space="preserve">towards Deliverable D3.1 </w:t>
      </w:r>
      <w:r>
        <w:t>MOLTO translation tools API</w:t>
      </w:r>
      <w:r w:rsidR="00356B83">
        <w:t xml:space="preserve"> (M</w:t>
      </w:r>
      <w:r w:rsidR="00356B83" w:rsidRPr="00E8465B">
        <w:t>18)</w:t>
      </w:r>
    </w:p>
    <w:p w:rsidR="00356B83" w:rsidRDefault="00356B83" w:rsidP="00E8465B">
      <w:pPr>
        <w:spacing w:before="2" w:after="2"/>
        <w:divId w:val="1551922792"/>
      </w:pPr>
    </w:p>
    <w:p w:rsidR="00E8465B" w:rsidRDefault="00E8465B" w:rsidP="00E8465B">
      <w:pPr>
        <w:spacing w:before="2" w:after="2"/>
        <w:divId w:val="1551922792"/>
      </w:pPr>
      <w:r w:rsidRPr="00E8465B">
        <w:t>The tools API package is in steady progress to be completed. Work is</w:t>
      </w:r>
      <w:r>
        <w:t xml:space="preserve"> </w:t>
      </w:r>
      <w:r w:rsidRPr="00E8465B">
        <w:t xml:space="preserve">primarily needed in integrating the vocabulary editor with </w:t>
      </w:r>
      <w:r w:rsidR="00524CDD">
        <w:t xml:space="preserve">the </w:t>
      </w:r>
      <w:r w:rsidRPr="00E8465B">
        <w:t>MOLTO</w:t>
      </w:r>
      <w:r>
        <w:t xml:space="preserve"> </w:t>
      </w:r>
      <w:r w:rsidRPr="00E8465B">
        <w:t xml:space="preserve">translation editor and </w:t>
      </w:r>
      <w:r w:rsidR="00524CDD">
        <w:t xml:space="preserve">the </w:t>
      </w:r>
      <w:r w:rsidRPr="00E8465B">
        <w:t xml:space="preserve">TermFactory. Also, </w:t>
      </w:r>
      <w:r w:rsidR="00524CDD">
        <w:t xml:space="preserve">the </w:t>
      </w:r>
      <w:r w:rsidRPr="00E8465B">
        <w:t>TermFactory is to be</w:t>
      </w:r>
      <w:r>
        <w:t xml:space="preserve"> integrated with </w:t>
      </w:r>
      <w:r w:rsidRPr="00E8465B">
        <w:t>the MOLTO KRI. Additionally, the integration plans</w:t>
      </w:r>
      <w:r>
        <w:t xml:space="preserve"> </w:t>
      </w:r>
      <w:r w:rsidRPr="00E8465B">
        <w:t>include transferring WordNet en</w:t>
      </w:r>
      <w:r>
        <w:t xml:space="preserve">-fi entries to the KRI, as well </w:t>
      </w:r>
      <w:r w:rsidRPr="00E8465B">
        <w:t>as</w:t>
      </w:r>
      <w:r>
        <w:t xml:space="preserve"> </w:t>
      </w:r>
      <w:r w:rsidRPr="00E8465B">
        <w:t>populating TermFactory entries from the KRI. Related content</w:t>
      </w:r>
      <w:r>
        <w:t xml:space="preserve"> </w:t>
      </w:r>
      <w:r w:rsidRPr="00E8465B">
        <w:t>production tasks are p</w:t>
      </w:r>
      <w:r>
        <w:t xml:space="preserve">roceeding at UHEL, </w:t>
      </w:r>
      <w:r w:rsidRPr="00E8465B">
        <w:t>supported by parallel</w:t>
      </w:r>
      <w:r>
        <w:t xml:space="preserve"> </w:t>
      </w:r>
      <w:r w:rsidRPr="00E8465B">
        <w:t>research projects, including FinnWordNet and FIN-CLARIN.</w:t>
      </w:r>
    </w:p>
    <w:p w:rsidR="00356B83" w:rsidRDefault="00356B83" w:rsidP="00E8465B">
      <w:pPr>
        <w:spacing w:before="2" w:after="2"/>
        <w:divId w:val="1551922792"/>
      </w:pPr>
    </w:p>
    <w:p w:rsidR="00E8465B" w:rsidRPr="00E8465B" w:rsidRDefault="00E8465B" w:rsidP="00E8465B">
      <w:pPr>
        <w:spacing w:before="2" w:after="2"/>
        <w:divId w:val="1551922792"/>
      </w:pPr>
      <w:r w:rsidRPr="00E8465B">
        <w:t>The current progress meets the goals described in the Annex I. Use of</w:t>
      </w:r>
      <w:r>
        <w:t xml:space="preserve"> </w:t>
      </w:r>
      <w:r w:rsidRPr="00E8465B">
        <w:t>resources in WP 3 shows no major deviations from Annex I (Description</w:t>
      </w:r>
      <w:r>
        <w:t xml:space="preserve"> </w:t>
      </w:r>
      <w:r w:rsidRPr="00E8465B">
        <w:t>of Work).</w:t>
      </w:r>
    </w:p>
    <w:p w:rsidR="003C3742" w:rsidRPr="00B9113B" w:rsidRDefault="003C3742" w:rsidP="003C3742">
      <w:pPr>
        <w:spacing w:before="2" w:after="2"/>
        <w:divId w:val="1551922792"/>
      </w:pPr>
    </w:p>
    <w:p w:rsidR="003C3742" w:rsidRDefault="003C3742" w:rsidP="003C3742">
      <w:pPr>
        <w:pStyle w:val="Heading4"/>
        <w:numPr>
          <w:ilvl w:val="0"/>
          <w:numId w:val="0"/>
        </w:numPr>
        <w:spacing w:before="2" w:after="2"/>
        <w:divId w:val="1551922792"/>
      </w:pPr>
      <w:r>
        <w:t>Related publications</w:t>
      </w:r>
    </w:p>
    <w:p w:rsidR="003C3742" w:rsidRDefault="003C3742" w:rsidP="003C3742">
      <w:pPr>
        <w:spacing w:before="2" w:after="2"/>
        <w:divId w:val="1551922792"/>
      </w:pPr>
    </w:p>
    <w:p w:rsidR="003C3742" w:rsidRDefault="003C3742" w:rsidP="003C3742">
      <w:pPr>
        <w:spacing w:before="2" w:after="2"/>
        <w:divId w:val="1551922792"/>
      </w:pPr>
      <w:r>
        <w:t>I.</w:t>
      </w:r>
      <w:r>
        <w:rPr>
          <w:rStyle w:val="apple-tab-span"/>
        </w:rPr>
        <w:t xml:space="preserve"> </w:t>
      </w:r>
      <w:r>
        <w:t>Kudashev,</w:t>
      </w:r>
      <w:r>
        <w:rPr>
          <w:rStyle w:val="apple-tab-span"/>
        </w:rPr>
        <w:t xml:space="preserve"> </w:t>
      </w:r>
      <w:r>
        <w:t>I.</w:t>
      </w:r>
      <w:r>
        <w:rPr>
          <w:rStyle w:val="apple-tab-span"/>
        </w:rPr>
        <w:t xml:space="preserve"> </w:t>
      </w:r>
      <w:r>
        <w:t>Kudasheva,</w:t>
      </w:r>
      <w:r>
        <w:rPr>
          <w:rStyle w:val="apple-tab-span"/>
        </w:rPr>
        <w:t xml:space="preserve"> </w:t>
      </w:r>
      <w:r>
        <w:t>L.</w:t>
      </w:r>
      <w:r>
        <w:rPr>
          <w:rStyle w:val="apple-tab-span"/>
        </w:rPr>
        <w:t xml:space="preserve"> </w:t>
      </w:r>
      <w:r>
        <w:t>Carlson:  TermFactory: A Platform for Collaborative Ontology based  Terminology Work</w:t>
      </w:r>
      <w:r>
        <w:rPr>
          <w:rStyle w:val="apple-tab-span"/>
        </w:rPr>
        <w:t xml:space="preserve">. In </w:t>
      </w:r>
      <w:r>
        <w:t>Proceedings of the XIV Euralex International Congress (Leeuwarden, 6–10 July 2010).</w:t>
      </w:r>
    </w:p>
    <w:p w:rsidR="003C3742" w:rsidRDefault="003C3742" w:rsidP="003C3742">
      <w:pPr>
        <w:spacing w:before="2" w:after="2"/>
        <w:divId w:val="1551922792"/>
      </w:pPr>
    </w:p>
    <w:p w:rsidR="003C3742" w:rsidRDefault="003C3742" w:rsidP="003C3742">
      <w:pPr>
        <w:spacing w:before="2" w:after="2"/>
        <w:divId w:val="1551922792"/>
      </w:pPr>
      <w:r w:rsidRPr="003D70C0">
        <w:t>I.</w:t>
      </w:r>
      <w:r w:rsidRPr="003D70C0">
        <w:rPr>
          <w:rStyle w:val="apple-tab-span"/>
        </w:rPr>
        <w:t xml:space="preserve"> </w:t>
      </w:r>
      <w:r w:rsidRPr="003D70C0">
        <w:t>Kudashev,</w:t>
      </w:r>
      <w:r w:rsidRPr="003D70C0">
        <w:rPr>
          <w:rStyle w:val="apple-tab-span"/>
        </w:rPr>
        <w:tab/>
      </w:r>
      <w:r w:rsidRPr="003D70C0">
        <w:t>L.</w:t>
      </w:r>
      <w:r w:rsidRPr="003D70C0">
        <w:rPr>
          <w:rStyle w:val="apple-tab-span"/>
        </w:rPr>
        <w:t xml:space="preserve"> </w:t>
      </w:r>
      <w:r w:rsidRPr="003D70C0">
        <w:t>Carlson, I. Kudasheva</w:t>
      </w:r>
      <w:r>
        <w:t>: TermFactory: Collaborative Editing of Term Ontologies. In Proceedings of Terminology and Knowledge Engineering Conference 2010 : Presenting Terminology and Knowledge Engineering Recourses Online: Models and Challenges. Dublin, 2010.</w:t>
      </w:r>
    </w:p>
    <w:p w:rsidR="003C3742" w:rsidRDefault="003C3742" w:rsidP="003C3742">
      <w:pPr>
        <w:spacing w:before="2" w:after="2"/>
        <w:divId w:val="1551922792"/>
        <w:rPr>
          <w:rStyle w:val="apple-tab-span"/>
        </w:rPr>
      </w:pPr>
    </w:p>
    <w:p w:rsidR="00C772C7" w:rsidRDefault="003C3742" w:rsidP="00526DE2">
      <w:pPr>
        <w:spacing w:before="2" w:after="2"/>
        <w:divId w:val="1551922792"/>
      </w:pPr>
      <w:r>
        <w:t>A.</w:t>
      </w:r>
      <w:r>
        <w:rPr>
          <w:rStyle w:val="apple-tab-span"/>
        </w:rPr>
        <w:t xml:space="preserve"> </w:t>
      </w:r>
      <w:r>
        <w:t>Norta,</w:t>
      </w:r>
      <w:r>
        <w:rPr>
          <w:rStyle w:val="apple-tab-span"/>
        </w:rPr>
        <w:t xml:space="preserve"> </w:t>
      </w:r>
      <w:r>
        <w:t>R.</w:t>
      </w:r>
      <w:r>
        <w:rPr>
          <w:rStyle w:val="apple-tab-span"/>
        </w:rPr>
        <w:t xml:space="preserve"> </w:t>
      </w:r>
      <w:r>
        <w:t>Yangarber,</w:t>
      </w:r>
      <w:r>
        <w:rPr>
          <w:rStyle w:val="apple-tab-span"/>
        </w:rPr>
        <w:t xml:space="preserve"> </w:t>
      </w:r>
      <w:r>
        <w:t>L.</w:t>
      </w:r>
      <w:r>
        <w:rPr>
          <w:rStyle w:val="apple-tab-span"/>
        </w:rPr>
        <w:t xml:space="preserve"> </w:t>
      </w:r>
      <w:r>
        <w:t>Carlson:  Utility Evaluation of Tools for Collaborative Development and Maintenance of Ontologies</w:t>
      </w:r>
      <w:r>
        <w:rPr>
          <w:rStyle w:val="apple-tab-span"/>
        </w:rPr>
        <w:t xml:space="preserve">. </w:t>
      </w:r>
      <w:r>
        <w:t>Enterprise Distributed Object Computing Conference Workshops (EDOCW), 2010</w:t>
      </w:r>
    </w:p>
    <w:p w:rsidR="00D018D6" w:rsidRDefault="00D223DE" w:rsidP="00C772C7">
      <w:pPr>
        <w:pStyle w:val="Heading3"/>
        <w:divId w:val="518811549"/>
      </w:pPr>
      <w:bookmarkStart w:id="28" w:name="_Toc149710431"/>
      <w:bookmarkStart w:id="29" w:name="_Toc164142610"/>
      <w:r>
        <w:t>WP</w:t>
      </w:r>
      <w:r w:rsidR="008C4B81">
        <w:t>4 Knowledge Engineering – M</w:t>
      </w:r>
      <w:bookmarkEnd w:id="28"/>
      <w:r w:rsidR="008C4B81">
        <w:t>12</w:t>
      </w:r>
      <w:bookmarkEnd w:id="29"/>
    </w:p>
    <w:p w:rsidR="00D018D6" w:rsidRPr="00D018D6" w:rsidRDefault="00D018D6" w:rsidP="00D018D6">
      <w:pPr>
        <w:spacing w:before="2" w:after="2"/>
        <w:divId w:val="518811549"/>
        <w:rPr>
          <w:lang w:val="en-GB"/>
        </w:rPr>
      </w:pPr>
      <w:r w:rsidRPr="00D018D6">
        <w:rPr>
          <w:lang w:val="en-GB"/>
        </w:rPr>
        <w:t xml:space="preserve">The objectives </w:t>
      </w:r>
      <w:r>
        <w:rPr>
          <w:lang w:val="en-GB"/>
        </w:rPr>
        <w:t xml:space="preserve">of the work package </w:t>
      </w:r>
      <w:r w:rsidRPr="00D018D6">
        <w:rPr>
          <w:lang w:val="en-GB"/>
        </w:rPr>
        <w:t>in this period</w:t>
      </w:r>
      <w:r>
        <w:rPr>
          <w:lang w:val="en-GB"/>
        </w:rPr>
        <w:t xml:space="preserve"> were</w:t>
      </w:r>
      <w:r w:rsidRPr="00D018D6">
        <w:rPr>
          <w:lang w:val="en-GB"/>
        </w:rPr>
        <w:t>:</w:t>
      </w:r>
    </w:p>
    <w:p w:rsidR="00D018D6" w:rsidRDefault="00D018D6" w:rsidP="00D018D6">
      <w:pPr>
        <w:pStyle w:val="ListParagraph"/>
        <w:numPr>
          <w:ilvl w:val="0"/>
          <w:numId w:val="13"/>
        </w:numPr>
        <w:spacing w:before="2" w:after="2"/>
        <w:divId w:val="518811549"/>
      </w:pPr>
      <w:r w:rsidRPr="00D018D6">
        <w:t>knowledge representation infrastructure to be delivered, installed and made accessible to partners</w:t>
      </w:r>
    </w:p>
    <w:p w:rsidR="00D018D6" w:rsidRDefault="00D018D6" w:rsidP="00D018D6">
      <w:pPr>
        <w:pStyle w:val="ListParagraph"/>
        <w:numPr>
          <w:ilvl w:val="0"/>
          <w:numId w:val="13"/>
        </w:numPr>
        <w:spacing w:before="2" w:after="2"/>
        <w:divId w:val="518811549"/>
      </w:pPr>
      <w:r w:rsidRPr="00D018D6">
        <w:t>KRI to be loaded with data sets useful for the work of the consortium</w:t>
      </w:r>
    </w:p>
    <w:p w:rsidR="00D018D6" w:rsidRPr="00D018D6" w:rsidRDefault="00D018D6" w:rsidP="00D018D6">
      <w:pPr>
        <w:pStyle w:val="ListParagraph"/>
        <w:numPr>
          <w:ilvl w:val="0"/>
          <w:numId w:val="13"/>
        </w:numPr>
        <w:spacing w:before="2" w:after="2"/>
        <w:divId w:val="518811549"/>
      </w:pPr>
      <w:r w:rsidRPr="00D018D6">
        <w:t>initial GF – ontology interoperability to be developed in the direction of NL query – GF – SPARQL</w:t>
      </w:r>
    </w:p>
    <w:p w:rsidR="00D018D6" w:rsidRDefault="00D018D6" w:rsidP="00D018D6">
      <w:pPr>
        <w:pStyle w:val="ListParagraph"/>
        <w:spacing w:before="2" w:after="2"/>
        <w:ind w:left="1080"/>
        <w:divId w:val="518811549"/>
        <w:rPr>
          <w:rFonts w:ascii="Calibri" w:hAnsi="Calibri"/>
        </w:rPr>
      </w:pPr>
    </w:p>
    <w:p w:rsidR="00D018D6" w:rsidRPr="00D018D6" w:rsidRDefault="00D018D6" w:rsidP="00D018D6">
      <w:pPr>
        <w:spacing w:before="2" w:after="2"/>
        <w:divId w:val="518811549"/>
      </w:pPr>
      <w:r w:rsidRPr="00D018D6">
        <w:t xml:space="preserve">During the first year of the project we have collected the requirements of the case studies and the R&amp;D partners with respect to the knowledge representation infrastructure needs and the data sets which will be needed. We have deployed KRI and loaded it with the PROTON basic upper-level ontology and the WKB knowledge base of entities and facts of general importance, a pre-linked data set following the same principles and serving as a basis for the transition to the more domain-specific data sets needed by the case studies. KRI provides a SPARQL end point, RDF DB API and a user interface for search and navigation over the structured data sets. </w:t>
      </w:r>
    </w:p>
    <w:p w:rsidR="00D018D6" w:rsidRDefault="00D018D6" w:rsidP="00D018D6">
      <w:pPr>
        <w:pStyle w:val="ListParagraph"/>
        <w:spacing w:before="2" w:after="2"/>
        <w:ind w:left="1080"/>
        <w:divId w:val="518811549"/>
      </w:pPr>
    </w:p>
    <w:p w:rsidR="00D018D6" w:rsidRPr="00D018D6" w:rsidRDefault="00D018D6" w:rsidP="00D018D6">
      <w:pPr>
        <w:spacing w:before="2" w:after="2"/>
        <w:divId w:val="518811549"/>
      </w:pPr>
      <w:r w:rsidRPr="00D018D6">
        <w:t xml:space="preserve">Major efforts in WP4 have been dedicated to the NL – ontology interoperability through the research and implementation of GF – ontology mapping. For this purpose we have developed a corpus of natural language queries that match the ontology schema in the default data set. Afterwards, grammars covering this corpus have been developed. We came up with a language for definitions of mappings between ontology constructs and GF sentence structures. </w:t>
      </w:r>
    </w:p>
    <w:p w:rsidR="00D018D6" w:rsidRDefault="00D018D6" w:rsidP="00D018D6">
      <w:pPr>
        <w:pStyle w:val="ListParagraph"/>
        <w:spacing w:before="2" w:after="2"/>
        <w:ind w:left="1080"/>
        <w:divId w:val="518811549"/>
      </w:pPr>
    </w:p>
    <w:p w:rsidR="00D018D6" w:rsidRPr="00D018D6" w:rsidRDefault="00D018D6" w:rsidP="00D018D6">
      <w:pPr>
        <w:spacing w:before="2" w:after="2"/>
        <w:divId w:val="518811549"/>
      </w:pPr>
      <w:r w:rsidRPr="00D018D6">
        <w:t>A new approach for the two-way interoperability between the GF grammars and OWL has been created after M6, which lead to a solution independent of the underlying GF grammar and ontology, compared to the pre-M6 version, which was based on concrete syntax mapping abstract syntax trees.</w:t>
      </w:r>
    </w:p>
    <w:p w:rsidR="00D018D6" w:rsidRDefault="00D018D6" w:rsidP="00D018D6">
      <w:pPr>
        <w:pStyle w:val="ListParagraph"/>
        <w:spacing w:before="2" w:after="2"/>
        <w:ind w:left="1080"/>
        <w:divId w:val="518811549"/>
      </w:pPr>
    </w:p>
    <w:p w:rsidR="00D018D6" w:rsidRPr="00D018D6" w:rsidRDefault="00D018D6" w:rsidP="00D018D6">
      <w:pPr>
        <w:spacing w:before="2" w:after="2"/>
        <w:divId w:val="518811549"/>
      </w:pPr>
      <w:r w:rsidRPr="00D018D6">
        <w:t xml:space="preserve">New ways for optimization are being investigated, for retrieving the abstract syntax trees of querying GF from Java, than the current approach of using piped command line scripts. </w:t>
      </w:r>
    </w:p>
    <w:p w:rsidR="00D018D6" w:rsidRDefault="00D018D6" w:rsidP="00D018D6">
      <w:pPr>
        <w:pStyle w:val="ListParagraph"/>
        <w:spacing w:before="2" w:after="2"/>
        <w:ind w:left="1080"/>
        <w:divId w:val="518811549"/>
      </w:pPr>
    </w:p>
    <w:p w:rsidR="00D018D6" w:rsidRPr="00D018D6" w:rsidRDefault="00D018D6" w:rsidP="00D018D6">
      <w:pPr>
        <w:spacing w:before="2" w:after="2"/>
        <w:divId w:val="518811549"/>
      </w:pPr>
      <w:r w:rsidRPr="00D018D6">
        <w:t>The Swedish grammar is applied and successfully tested. The support of the distinct Swedish language letters (åäö) is checked and proved. The interoperability with GF requires specification of the used language and encoding of the text of the queries.</w:t>
      </w:r>
    </w:p>
    <w:p w:rsidR="00D018D6" w:rsidRPr="00D018D6" w:rsidRDefault="00D018D6" w:rsidP="00D018D6">
      <w:pPr>
        <w:pStyle w:val="ListParagraph"/>
        <w:spacing w:before="2" w:after="2"/>
        <w:ind w:left="1080"/>
        <w:divId w:val="518811549"/>
        <w:rPr>
          <w:rFonts w:ascii="Calibri" w:hAnsi="Calibri"/>
        </w:rPr>
      </w:pPr>
    </w:p>
    <w:p w:rsidR="00D018D6" w:rsidRPr="00D018D6" w:rsidRDefault="00D018D6" w:rsidP="00D018D6">
      <w:pPr>
        <w:spacing w:before="2" w:after="2"/>
        <w:divId w:val="518811549"/>
      </w:pPr>
      <w:r w:rsidRPr="00D018D6">
        <w:t>The interoperability engine between the supported GF structures and SPARQL queries contains sets of GF expressions including constants, shortcuts, macros definitions, wildcard notations and logical conditions for better expressivity, generalization and restricting or enlarging more matches in the GF grammar to groups of queries in the ontologies.</w:t>
      </w:r>
    </w:p>
    <w:p w:rsidR="00D018D6" w:rsidRPr="00D018D6" w:rsidRDefault="00D018D6" w:rsidP="00D018D6">
      <w:pPr>
        <w:pStyle w:val="ListParagraph"/>
        <w:spacing w:before="2" w:after="2"/>
        <w:ind w:left="1080"/>
        <w:divId w:val="518811549"/>
        <w:rPr>
          <w:rFonts w:ascii="Calibri" w:hAnsi="Calibri"/>
        </w:rPr>
      </w:pPr>
    </w:p>
    <w:p w:rsidR="00D018D6" w:rsidRPr="00D018D6" w:rsidRDefault="00D018D6" w:rsidP="00D018D6">
      <w:pPr>
        <w:spacing w:before="2" w:after="2"/>
        <w:divId w:val="518811549"/>
      </w:pPr>
      <w:r w:rsidRPr="00D018D6">
        <w:t xml:space="preserve">There were two simultaneous developments. The fastest and more stable approach has been selected. The developed component in the KRI has been introduced with the new grammars after intensive tests with Swedish and English examples. </w:t>
      </w:r>
    </w:p>
    <w:p w:rsidR="00D018D6" w:rsidRDefault="00D018D6" w:rsidP="00D018D6">
      <w:pPr>
        <w:pStyle w:val="ListParagraph"/>
        <w:spacing w:before="2" w:after="2"/>
        <w:ind w:left="1080"/>
        <w:divId w:val="518811549"/>
      </w:pPr>
    </w:p>
    <w:p w:rsidR="00DF453E" w:rsidRDefault="00D018D6" w:rsidP="00D018D6">
      <w:pPr>
        <w:spacing w:before="2" w:after="2"/>
        <w:divId w:val="518811549"/>
      </w:pPr>
      <w:r w:rsidRPr="00D018D6">
        <w:t xml:space="preserve">The latest changes in the GF framework have been installed in relation with the newest abstract and concrete language grammars. </w:t>
      </w:r>
    </w:p>
    <w:p w:rsidR="00DF453E" w:rsidRDefault="00DF453E" w:rsidP="00D018D6">
      <w:pPr>
        <w:spacing w:before="2" w:after="2"/>
        <w:divId w:val="518811549"/>
      </w:pPr>
    </w:p>
    <w:p w:rsidR="00DF453E" w:rsidRDefault="00DF453E" w:rsidP="00DF453E">
      <w:pPr>
        <w:pStyle w:val="Heading4nonumbering"/>
        <w:divId w:val="518811549"/>
      </w:pPr>
      <w:r>
        <w:t>Related Publications</w:t>
      </w:r>
    </w:p>
    <w:p w:rsidR="00DF453E" w:rsidRDefault="00DF453E" w:rsidP="00D018D6">
      <w:pPr>
        <w:spacing w:before="2" w:after="2"/>
        <w:divId w:val="518811549"/>
      </w:pPr>
    </w:p>
    <w:p w:rsidR="00DF453E" w:rsidRDefault="00DF453E" w:rsidP="00DF453E">
      <w:pPr>
        <w:spacing w:before="2" w:after="2"/>
        <w:divId w:val="518811549"/>
      </w:pPr>
      <w:r>
        <w:t>[Accepted, September 2010] Enache, R., Angelov, K.: Typeful Ontologies with Direct Multilingual Verbalization. In 2nd Workshop on Controlled Natural Language, Marettimo Island, Sicily (ITALY) September 13-15, 2010.</w:t>
      </w:r>
    </w:p>
    <w:p w:rsidR="00DF453E" w:rsidRDefault="00DF453E" w:rsidP="00DF453E">
      <w:pPr>
        <w:spacing w:before="2" w:after="2"/>
        <w:divId w:val="518811549"/>
      </w:pPr>
    </w:p>
    <w:p w:rsidR="00C772C7" w:rsidRDefault="00DF453E" w:rsidP="00DF453E">
      <w:pPr>
        <w:spacing w:before="2" w:after="2"/>
        <w:divId w:val="518811549"/>
      </w:pPr>
      <w:r>
        <w:t>[Submitted, October 2010] Enache, R., Angelov, K.: Typeful Ontologies with Direct Multilingual Verbalization. In Special Issue of the Studia Logica Journal on Logic and Natural Language, 2011</w:t>
      </w:r>
    </w:p>
    <w:p w:rsidR="003406E3" w:rsidRDefault="00D223DE" w:rsidP="003406E3">
      <w:pPr>
        <w:pStyle w:val="Heading3"/>
        <w:divId w:val="46030291"/>
      </w:pPr>
      <w:bookmarkStart w:id="30" w:name="_Toc149710432"/>
      <w:bookmarkStart w:id="31" w:name="_Toc164142611"/>
      <w:r>
        <w:t xml:space="preserve">WP5 Statistical and Robust Translation </w:t>
      </w:r>
      <w:r w:rsidR="008C4B81">
        <w:t>–</w:t>
      </w:r>
      <w:r>
        <w:t xml:space="preserve"> M</w:t>
      </w:r>
      <w:bookmarkEnd w:id="30"/>
      <w:r w:rsidR="008C4B81">
        <w:t>12</w:t>
      </w:r>
      <w:bookmarkEnd w:id="31"/>
    </w:p>
    <w:p w:rsidR="003406E3" w:rsidRDefault="003406E3" w:rsidP="008A2B3A">
      <w:pPr>
        <w:spacing w:before="2" w:after="2"/>
        <w:divId w:val="46030291"/>
      </w:pPr>
      <w:r w:rsidRPr="003406E3">
        <w:t xml:space="preserve">WP5 </w:t>
      </w:r>
      <w:r w:rsidR="00D018D6">
        <w:t xml:space="preserve">is active </w:t>
      </w:r>
      <w:r w:rsidRPr="003406E3">
        <w:t xml:space="preserve">from Month 7 to Month 30. The original schedule for this work package was designed so that the corresponding case of study, WP7, </w:t>
      </w:r>
      <w:r>
        <w:t xml:space="preserve">having </w:t>
      </w:r>
      <w:r w:rsidRPr="003406E3">
        <w:t>star</w:t>
      </w:r>
      <w:r>
        <w:t>ted three months before, made available</w:t>
      </w:r>
      <w:r w:rsidRPr="003406E3">
        <w:t xml:space="preserve"> data and some basic components </w:t>
      </w:r>
      <w:r>
        <w:t>already by</w:t>
      </w:r>
      <w:r w:rsidRPr="003406E3">
        <w:t xml:space="preserve"> the beginning of WP5. Due to the delay of WP7, WP5 has suffered some reordering of the tas</w:t>
      </w:r>
      <w:r>
        <w:t>ks, although the tasks themselves</w:t>
      </w:r>
      <w:r w:rsidRPr="003406E3">
        <w:t xml:space="preserve"> remain the same.</w:t>
      </w:r>
    </w:p>
    <w:p w:rsidR="003406E3" w:rsidRDefault="003406E3" w:rsidP="005C79AF">
      <w:pPr>
        <w:pStyle w:val="NormalWeb"/>
        <w:divId w:val="46030291"/>
      </w:pPr>
    </w:p>
    <w:p w:rsidR="003406E3" w:rsidRPr="003C3742" w:rsidRDefault="003406E3" w:rsidP="003C3742">
      <w:pPr>
        <w:pStyle w:val="Heading4"/>
        <w:numPr>
          <w:ilvl w:val="0"/>
          <w:numId w:val="0"/>
        </w:numPr>
        <w:spacing w:before="2" w:after="2"/>
        <w:divId w:val="1551922792"/>
      </w:pPr>
      <w:r w:rsidRPr="003C3742">
        <w:t>Work towards Deliverable D5.1 (Month 18)</w:t>
      </w:r>
    </w:p>
    <w:p w:rsidR="003406E3" w:rsidRPr="003406E3" w:rsidRDefault="003406E3" w:rsidP="003406E3">
      <w:pPr>
        <w:spacing w:before="2" w:after="2"/>
        <w:divId w:val="46030291"/>
      </w:pPr>
      <w:r w:rsidRPr="003406E3">
        <w:t xml:space="preserve">D5.1: Description of the final collection of corpora. </w:t>
      </w:r>
    </w:p>
    <w:p w:rsidR="003406E3" w:rsidRDefault="003406E3" w:rsidP="005C79AF">
      <w:pPr>
        <w:pStyle w:val="NormalWeb"/>
        <w:divId w:val="46030291"/>
      </w:pPr>
    </w:p>
    <w:p w:rsidR="003406E3" w:rsidRPr="003406E3" w:rsidRDefault="003406E3" w:rsidP="003406E3">
      <w:pPr>
        <w:spacing w:before="2" w:after="2"/>
        <w:divId w:val="46030291"/>
      </w:pPr>
      <w:r w:rsidRPr="003406E3">
        <w:t xml:space="preserve">Bilingual corpora are needed to create the necessary resources for training/adapting statistical MT systems and to extend the grammar-based paradigm with statistical information. </w:t>
      </w:r>
    </w:p>
    <w:p w:rsidR="003406E3" w:rsidRDefault="003406E3" w:rsidP="005C79AF">
      <w:pPr>
        <w:pStyle w:val="NormalWeb"/>
        <w:divId w:val="46030291"/>
      </w:pPr>
    </w:p>
    <w:p w:rsidR="003406E3" w:rsidRPr="00A144D8" w:rsidRDefault="003406E3" w:rsidP="00A144D8">
      <w:pPr>
        <w:spacing w:before="2" w:after="2"/>
        <w:divId w:val="46030291"/>
      </w:pPr>
      <w:r w:rsidRPr="00A144D8">
        <w:t>We have compiled general-purpose large bilingual and monolingual corpora for training the basic SMT systems. We used a subset of the data sets included in the Fifth Workshop on Statistical Machine Translation (WMT10</w:t>
      </w:r>
      <w:r w:rsidR="005261F3">
        <w:rPr>
          <w:rStyle w:val="FootnoteReference"/>
        </w:rPr>
        <w:footnoteReference w:id="3"/>
      </w:r>
      <w:r w:rsidRPr="00A144D8">
        <w:t>) including European Parliament Proceedings, Newspaper articles and United Nations Proceedings. The corpus consists of 2 million sentence pairs randomly selected from the various sources keeping their respective proportion. The corpus has been annotated at several linguistic levels such as lemma, part-of-speech and chunk.</w:t>
      </w:r>
    </w:p>
    <w:p w:rsidR="003406E3" w:rsidRDefault="003406E3" w:rsidP="005C79AF">
      <w:pPr>
        <w:pStyle w:val="NormalWeb"/>
        <w:divId w:val="46030291"/>
      </w:pPr>
    </w:p>
    <w:p w:rsidR="003406E3" w:rsidRDefault="003406E3" w:rsidP="00A144D8">
      <w:pPr>
        <w:spacing w:before="2" w:after="2"/>
        <w:divId w:val="46030291"/>
      </w:pPr>
      <w:r>
        <w:t>Besides the out-of-domain corpus, domain specific corpora are needed to adapt the general purpose SMT system to the concrete domain of application in this project (Patents case study, WP7). For this, WP5 uses the patents parallel corpus selected in WP7.</w:t>
      </w:r>
    </w:p>
    <w:p w:rsidR="003406E3" w:rsidRDefault="003406E3" w:rsidP="005C79AF">
      <w:pPr>
        <w:pStyle w:val="NormalWeb"/>
        <w:divId w:val="46030291"/>
      </w:pPr>
    </w:p>
    <w:p w:rsidR="003406E3" w:rsidRDefault="003406E3" w:rsidP="00A144D8">
      <w:pPr>
        <w:spacing w:before="2" w:after="2"/>
        <w:divId w:val="46030291"/>
      </w:pPr>
      <w:r>
        <w:t>The in-domain corpus has been divided in three sets: a training set with 279,282 aligned parallel fragments in English, French and German, a small development set (993 fragments) and a test set (1008 fragments). As a task of the work package the corpus will be annotated with syntactic information such as part-of-speech or chunk tags. The depth of the annotation will depend on the concrete language and the available linguistic processors.</w:t>
      </w:r>
    </w:p>
    <w:p w:rsidR="003406E3" w:rsidRDefault="003406E3" w:rsidP="005C79AF">
      <w:pPr>
        <w:pStyle w:val="NormalWeb"/>
        <w:divId w:val="46030291"/>
      </w:pPr>
    </w:p>
    <w:p w:rsidR="003406E3" w:rsidRDefault="003406E3" w:rsidP="005C79AF">
      <w:pPr>
        <w:pStyle w:val="NormalWeb"/>
        <w:divId w:val="46030291"/>
      </w:pPr>
    </w:p>
    <w:p w:rsidR="003406E3" w:rsidRPr="003C3742" w:rsidRDefault="003406E3" w:rsidP="003C3742">
      <w:pPr>
        <w:pStyle w:val="Heading4nonumbering"/>
        <w:divId w:val="1551922792"/>
      </w:pPr>
      <w:r w:rsidRPr="003C3742">
        <w:t xml:space="preserve">Work towards Milestone MS7 (Month 24) </w:t>
      </w:r>
    </w:p>
    <w:p w:rsidR="003406E3" w:rsidRDefault="005261F3" w:rsidP="00A144D8">
      <w:pPr>
        <w:spacing w:before="2" w:after="2"/>
        <w:divId w:val="46030291"/>
      </w:pPr>
      <w:r>
        <w:t>MS7</w:t>
      </w:r>
      <w:r w:rsidR="003406E3">
        <w:t xml:space="preserve">: First prototypes of hybrid combination models. </w:t>
      </w:r>
    </w:p>
    <w:p w:rsidR="003406E3" w:rsidRDefault="003406E3" w:rsidP="005C79AF">
      <w:pPr>
        <w:pStyle w:val="NormalWeb"/>
        <w:divId w:val="46030291"/>
      </w:pPr>
    </w:p>
    <w:p w:rsidR="00A144D8" w:rsidRDefault="003406E3" w:rsidP="00A144D8">
      <w:pPr>
        <w:spacing w:before="2" w:after="2"/>
        <w:divId w:val="46030291"/>
      </w:pPr>
      <w:r>
        <w:t>As previously said, there have been variations in the order of the tasks to be taken during the first year of the work package. In a practical way, that means that some work on the baseline translation systems has been postponed and some work for the hybrid translation systems has been advanced. From the original first-year plan:</w:t>
      </w:r>
    </w:p>
    <w:p w:rsidR="00A144D8" w:rsidRDefault="003406E3" w:rsidP="00A144D8">
      <w:pPr>
        <w:pStyle w:val="ListParagraph"/>
        <w:numPr>
          <w:ilvl w:val="0"/>
          <w:numId w:val="9"/>
        </w:numPr>
        <w:spacing w:before="2" w:after="2"/>
        <w:divId w:val="46030291"/>
      </w:pPr>
      <w:r>
        <w:t xml:space="preserve">Compilation and annotation of corpora from the patents domain. </w:t>
      </w:r>
    </w:p>
    <w:p w:rsidR="00A144D8" w:rsidRDefault="003406E3" w:rsidP="00A144D8">
      <w:pPr>
        <w:pStyle w:val="ListParagraph"/>
        <w:numPr>
          <w:ilvl w:val="0"/>
          <w:numId w:val="9"/>
        </w:numPr>
        <w:spacing w:before="2" w:after="2"/>
        <w:divId w:val="46030291"/>
      </w:pPr>
      <w:r>
        <w:t xml:space="preserve">Training and adaptation of the base SMT systems. </w:t>
      </w:r>
    </w:p>
    <w:p w:rsidR="00A144D8" w:rsidRDefault="003406E3" w:rsidP="00A144D8">
      <w:pPr>
        <w:pStyle w:val="ListParagraph"/>
        <w:numPr>
          <w:ilvl w:val="0"/>
          <w:numId w:val="9"/>
        </w:numPr>
        <w:spacing w:before="2" w:after="2"/>
        <w:divId w:val="46030291"/>
      </w:pPr>
      <w:r>
        <w:t xml:space="preserve">Statistical extension of the patents GF grammar. </w:t>
      </w:r>
    </w:p>
    <w:p w:rsidR="00A144D8" w:rsidRDefault="003406E3" w:rsidP="00A144D8">
      <w:pPr>
        <w:pStyle w:val="ListParagraph"/>
        <w:numPr>
          <w:ilvl w:val="0"/>
          <w:numId w:val="9"/>
        </w:numPr>
        <w:spacing w:before="2" w:after="2"/>
        <w:divId w:val="46030291"/>
      </w:pPr>
      <w:r>
        <w:t xml:space="preserve">Evaluation and comparison of the baselines (GF, SMT and cascade systems) in real domain data. </w:t>
      </w:r>
    </w:p>
    <w:p w:rsidR="003406E3" w:rsidRDefault="00A144D8" w:rsidP="00A144D8">
      <w:pPr>
        <w:pStyle w:val="ListParagraph"/>
        <w:numPr>
          <w:ilvl w:val="0"/>
          <w:numId w:val="9"/>
        </w:numPr>
        <w:spacing w:before="2" w:after="2"/>
        <w:divId w:val="46030291"/>
      </w:pPr>
      <w:r>
        <w:t>Initial</w:t>
      </w:r>
      <w:r w:rsidR="003406E3">
        <w:t xml:space="preserve"> experiments with the combination approaches. </w:t>
      </w:r>
    </w:p>
    <w:p w:rsidR="003406E3" w:rsidRDefault="003406E3" w:rsidP="005C79AF">
      <w:pPr>
        <w:pStyle w:val="NormalWeb"/>
        <w:divId w:val="46030291"/>
      </w:pPr>
    </w:p>
    <w:p w:rsidR="003406E3" w:rsidRDefault="003406E3" w:rsidP="00A144D8">
      <w:pPr>
        <w:spacing w:before="2" w:after="2"/>
        <w:divId w:val="46030291"/>
      </w:pPr>
      <w:r>
        <w:t>We have started to implement generic modules for the first experiments with the combination approaches (point number 5). On the other hand, the final corpus definition (1) and the GF grammar and baseline (3) will be finished later in time according to the evolution of WP7, but still within the one year schedule. In the following we show the most significant achievements.</w:t>
      </w:r>
    </w:p>
    <w:p w:rsidR="003406E3" w:rsidRDefault="003406E3" w:rsidP="005C79AF">
      <w:pPr>
        <w:pStyle w:val="NormalWeb"/>
        <w:divId w:val="46030291"/>
      </w:pPr>
    </w:p>
    <w:p w:rsidR="003406E3" w:rsidRPr="003C3742" w:rsidRDefault="003406E3" w:rsidP="003C3742">
      <w:pPr>
        <w:pStyle w:val="Heading4"/>
        <w:numPr>
          <w:ilvl w:val="0"/>
          <w:numId w:val="0"/>
        </w:numPr>
        <w:spacing w:before="2" w:after="2"/>
        <w:divId w:val="46030291"/>
      </w:pPr>
      <w:r w:rsidRPr="003C3742">
        <w:t>SMT baseline</w:t>
      </w:r>
    </w:p>
    <w:p w:rsidR="003406E3" w:rsidRDefault="003406E3" w:rsidP="005C79AF">
      <w:pPr>
        <w:pStyle w:val="NormalWeb"/>
        <w:divId w:val="46030291"/>
      </w:pPr>
    </w:p>
    <w:p w:rsidR="00A144D8" w:rsidRDefault="003406E3" w:rsidP="00A144D8">
      <w:pPr>
        <w:spacing w:before="2" w:after="2"/>
        <w:divId w:val="46030291"/>
      </w:pPr>
      <w:r>
        <w:t>In order to quantify the quality of the hybrid SMT-GF system, this WP defines three different baselines to compare the results:</w:t>
      </w:r>
    </w:p>
    <w:p w:rsidR="00A144D8" w:rsidRDefault="003406E3" w:rsidP="00A144D8">
      <w:pPr>
        <w:pStyle w:val="ListParagraph"/>
        <w:numPr>
          <w:ilvl w:val="0"/>
          <w:numId w:val="10"/>
        </w:numPr>
        <w:spacing w:before="2" w:after="2"/>
        <w:divId w:val="46030291"/>
      </w:pPr>
      <w:r>
        <w:t>SMT system</w:t>
      </w:r>
    </w:p>
    <w:p w:rsidR="00A144D8" w:rsidRDefault="003406E3" w:rsidP="00A144D8">
      <w:pPr>
        <w:pStyle w:val="ListParagraph"/>
        <w:numPr>
          <w:ilvl w:val="0"/>
          <w:numId w:val="10"/>
        </w:numPr>
        <w:spacing w:before="2" w:after="2"/>
        <w:divId w:val="46030291"/>
      </w:pPr>
      <w:r>
        <w:t>GF translation system</w:t>
      </w:r>
    </w:p>
    <w:p w:rsidR="003406E3" w:rsidRDefault="003406E3" w:rsidP="00A144D8">
      <w:pPr>
        <w:pStyle w:val="ListParagraph"/>
        <w:numPr>
          <w:ilvl w:val="0"/>
          <w:numId w:val="10"/>
        </w:numPr>
        <w:spacing w:before="2" w:after="2"/>
        <w:divId w:val="46030291"/>
      </w:pPr>
      <w:r>
        <w:t xml:space="preserve">Naïve (cascade) combination SMT-GF as a first </w:t>
      </w:r>
      <w:r w:rsidR="00A144D8">
        <w:t>hybridization</w:t>
      </w:r>
      <w:r>
        <w:t xml:space="preserve"> approach</w:t>
      </w:r>
    </w:p>
    <w:p w:rsidR="003406E3" w:rsidRDefault="003406E3" w:rsidP="005C79AF">
      <w:pPr>
        <w:pStyle w:val="NormalWeb"/>
        <w:divId w:val="46030291"/>
      </w:pPr>
    </w:p>
    <w:p w:rsidR="00A144D8" w:rsidRDefault="003406E3" w:rsidP="00A144D8">
      <w:pPr>
        <w:spacing w:before="2" w:after="2"/>
        <w:divId w:val="46030291"/>
      </w:pPr>
      <w:r>
        <w:t>Current work has been focused on training the in-domain phrase-based SMT system. This system is based on Moses and has been developed using standard SMT tools:</w:t>
      </w:r>
    </w:p>
    <w:p w:rsidR="00A144D8" w:rsidRDefault="003406E3" w:rsidP="00A144D8">
      <w:pPr>
        <w:pStyle w:val="ListParagraph"/>
        <w:numPr>
          <w:ilvl w:val="0"/>
          <w:numId w:val="11"/>
        </w:numPr>
        <w:spacing w:before="2" w:after="2"/>
        <w:divId w:val="46030291"/>
      </w:pPr>
      <w:r>
        <w:t xml:space="preserve">Corpus: WP7 selected corpus </w:t>
      </w:r>
    </w:p>
    <w:p w:rsidR="00A144D8" w:rsidRDefault="003406E3" w:rsidP="00A144D8">
      <w:pPr>
        <w:pStyle w:val="ListParagraph"/>
        <w:numPr>
          <w:ilvl w:val="0"/>
          <w:numId w:val="11"/>
        </w:numPr>
        <w:spacing w:before="2" w:after="2"/>
        <w:divId w:val="46030291"/>
      </w:pPr>
      <w:r>
        <w:t xml:space="preserve">Language model: 5-gram interpolated Kneser-Ney discounting, SRILM Toolkit </w:t>
      </w:r>
    </w:p>
    <w:p w:rsidR="00A144D8" w:rsidRDefault="003406E3" w:rsidP="00A144D8">
      <w:pPr>
        <w:pStyle w:val="ListParagraph"/>
        <w:numPr>
          <w:ilvl w:val="0"/>
          <w:numId w:val="11"/>
        </w:numPr>
        <w:spacing w:before="2" w:after="2"/>
        <w:divId w:val="46030291"/>
      </w:pPr>
      <w:r>
        <w:t xml:space="preserve">Alignments: GIZA++ Toolkit </w:t>
      </w:r>
    </w:p>
    <w:p w:rsidR="00A144D8" w:rsidRDefault="003406E3" w:rsidP="00A144D8">
      <w:pPr>
        <w:pStyle w:val="ListParagraph"/>
        <w:numPr>
          <w:ilvl w:val="0"/>
          <w:numId w:val="11"/>
        </w:numPr>
        <w:spacing w:before="2" w:after="2"/>
        <w:divId w:val="46030291"/>
      </w:pPr>
      <w:r>
        <w:t xml:space="preserve">Translation model: Moses package </w:t>
      </w:r>
    </w:p>
    <w:p w:rsidR="00A144D8" w:rsidRDefault="003406E3" w:rsidP="00A144D8">
      <w:pPr>
        <w:pStyle w:val="ListParagraph"/>
        <w:numPr>
          <w:ilvl w:val="0"/>
          <w:numId w:val="11"/>
        </w:numPr>
        <w:spacing w:before="2" w:after="2"/>
        <w:divId w:val="46030291"/>
      </w:pPr>
      <w:r>
        <w:t xml:space="preserve">Weights optimization: MERT against BLEU </w:t>
      </w:r>
    </w:p>
    <w:p w:rsidR="003406E3" w:rsidRDefault="003406E3" w:rsidP="00A144D8">
      <w:pPr>
        <w:pStyle w:val="ListParagraph"/>
        <w:numPr>
          <w:ilvl w:val="0"/>
          <w:numId w:val="11"/>
        </w:numPr>
        <w:spacing w:before="2" w:after="2"/>
        <w:divId w:val="46030291"/>
      </w:pPr>
      <w:r>
        <w:t xml:space="preserve">Decoder: Moses </w:t>
      </w:r>
    </w:p>
    <w:p w:rsidR="003406E3" w:rsidRDefault="003406E3" w:rsidP="005C79AF">
      <w:pPr>
        <w:pStyle w:val="NormalWeb"/>
        <w:divId w:val="46030291"/>
      </w:pPr>
    </w:p>
    <w:p w:rsidR="003406E3" w:rsidRDefault="003406E3" w:rsidP="00A144D8">
      <w:pPr>
        <w:spacing w:before="2" w:after="2"/>
        <w:divId w:val="46030291"/>
      </w:pPr>
      <w:r>
        <w:t>Table 5.1 shows a first evaluation of this baseline using the BLEU metric and its comparison with two public SMT systems for general translation: Bing</w:t>
      </w:r>
      <w:r w:rsidR="005261F3">
        <w:rPr>
          <w:rStyle w:val="FootnoteReference"/>
        </w:rPr>
        <w:footnoteReference w:id="4"/>
      </w:r>
      <w:r w:rsidR="005261F3">
        <w:rPr>
          <w:sz w:val="14"/>
          <w:szCs w:val="14"/>
          <w:vertAlign w:val="superscript"/>
        </w:rPr>
        <w:t xml:space="preserve"> </w:t>
      </w:r>
      <w:r w:rsidR="005261F3">
        <w:t>and Google</w:t>
      </w:r>
      <w:r w:rsidR="005261F3">
        <w:rPr>
          <w:rStyle w:val="FootnoteReference"/>
        </w:rPr>
        <w:footnoteReference w:id="5"/>
      </w:r>
      <w:r>
        <w:t xml:space="preserve">. These systems can be considered the state-of-the-art of a SMT open domain translator. Our in-domain trained system performs significantly better than the two general purpose ones mainly because of two reasons. First, it has been trained on the specific domain and, second, the </w:t>
      </w:r>
      <w:r w:rsidR="00A144D8">
        <w:t>use of the tokenization tools developed in WP7 to deal with chemical compounds is</w:t>
      </w:r>
      <w:r>
        <w:t xml:space="preserve"> a key element for an adequate translation.</w:t>
      </w:r>
    </w:p>
    <w:p w:rsidR="003406E3" w:rsidRDefault="003406E3" w:rsidP="005C79AF">
      <w:pPr>
        <w:pStyle w:val="NormalWeb"/>
        <w:divId w:val="4603029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000"/>
      </w:tblPr>
      <w:tblGrid>
        <w:gridCol w:w="1688"/>
        <w:gridCol w:w="1389"/>
        <w:gridCol w:w="1389"/>
        <w:gridCol w:w="1389"/>
        <w:gridCol w:w="1389"/>
        <w:gridCol w:w="1291"/>
        <w:gridCol w:w="1291"/>
      </w:tblGrid>
      <w:tr w:rsidR="003406E3">
        <w:trPr>
          <w:divId w:val="46030291"/>
          <w:tblHeader/>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EN2DE</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DE2EN</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EN2FR</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FR2EN</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DE2FR</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2"/>
              <w:spacing w:before="2"/>
              <w:jc w:val="center"/>
              <w:rPr>
                <w:b/>
              </w:rPr>
            </w:pPr>
            <w:r>
              <w:rPr>
                <w:b/>
              </w:rPr>
              <w:t>FR2DE</w:t>
            </w:r>
          </w:p>
        </w:tc>
      </w:tr>
      <w:tr w:rsidR="003406E3">
        <w:trPr>
          <w:divId w:val="46030291"/>
          <w:trHeight w:val="380"/>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rPr>
                <w:b/>
              </w:rPr>
              <w:t>Bing</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0.20</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0.24</w:t>
            </w:r>
          </w:p>
        </w:tc>
      </w:tr>
      <w:tr w:rsidR="003406E3">
        <w:trPr>
          <w:divId w:val="46030291"/>
          <w:trHeight w:val="360"/>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rPr>
                <w:b/>
              </w:rPr>
              <w:t>Google</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0.58</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0.62</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0.43</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0.39</w:t>
            </w:r>
          </w:p>
        </w:tc>
      </w:tr>
      <w:tr w:rsidR="003406E3">
        <w:trPr>
          <w:divId w:val="46030291"/>
          <w:trHeight w:val="360"/>
          <w:tblCellSpacing w:w="0" w:type="dxa"/>
        </w:trPr>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rPr>
                <w:b/>
              </w:rPr>
              <w:t>Domain SMT</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0.58</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0.65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0.62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0.70</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0.56</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0.53</w:t>
            </w:r>
          </w:p>
        </w:tc>
      </w:tr>
    </w:tbl>
    <w:p w:rsidR="003406E3" w:rsidRDefault="003406E3" w:rsidP="005C79AF">
      <w:pPr>
        <w:pStyle w:val="NormalWeb"/>
        <w:divId w:val="46030291"/>
      </w:pPr>
      <w:bookmarkStart w:id="32" w:name="__DdeLink__720_1221912106"/>
      <w:bookmarkEnd w:id="32"/>
      <w:r>
        <w:t>Table 5.1. BLEU scores for the in-domain SMT baseline. The table shows all the translation pairs given the languages: English (EN), French (FR) and German (DE).</w:t>
      </w:r>
    </w:p>
    <w:p w:rsidR="003406E3" w:rsidRDefault="003406E3" w:rsidP="005C79AF">
      <w:pPr>
        <w:pStyle w:val="NormalWeb"/>
        <w:divId w:val="46030291"/>
      </w:pPr>
    </w:p>
    <w:p w:rsidR="002E02F5" w:rsidRDefault="003406E3" w:rsidP="002E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divId w:val="46030291"/>
        <w:rPr>
          <w:rFonts w:ascii="Helvetica" w:hAnsi="Helvetica" w:cs="Helvetica"/>
          <w:sz w:val="24"/>
          <w:szCs w:val="24"/>
        </w:rPr>
      </w:pPr>
      <w:r>
        <w:t>A deeper evaluation analysis is also being carried out. Table 5.2 shows as an example of this analysis the results for several lexical metrics applied to the same three systems for the English-German language pair. In the future, the set of metrics will be extended to semantic and syntactic metrics as well.</w:t>
      </w:r>
      <w:r w:rsidR="002E02F5">
        <w:t xml:space="preserve"> </w:t>
      </w:r>
      <w:r w:rsidR="002E02F5">
        <w:rPr>
          <w:rFonts w:cs="Times New Roman"/>
          <w:szCs w:val="22"/>
        </w:rPr>
        <w:t xml:space="preserve">To do this, we will make use of the Asiya software as explained in WP9. </w:t>
      </w:r>
    </w:p>
    <w:p w:rsidR="002E02F5" w:rsidRDefault="002E02F5" w:rsidP="002E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divId w:val="46030291"/>
        <w:rPr>
          <w:rFonts w:ascii="Helvetica" w:hAnsi="Helvetica" w:cs="Helvetica"/>
          <w:sz w:val="24"/>
          <w:szCs w:val="24"/>
        </w:rPr>
      </w:pPr>
      <w:r>
        <w:rPr>
          <w:rFonts w:cs="Times New Roman"/>
          <w:szCs w:val="22"/>
        </w:rPr>
        <w:t xml:space="preserve"> </w:t>
      </w:r>
    </w:p>
    <w:p w:rsidR="002E02F5" w:rsidRDefault="002E02F5" w:rsidP="002E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divId w:val="46030291"/>
        <w:rPr>
          <w:rFonts w:ascii="Helvetica" w:hAnsi="Helvetica" w:cs="Helvetica"/>
          <w:sz w:val="24"/>
          <w:szCs w:val="24"/>
        </w:rPr>
      </w:pPr>
      <w:r>
        <w:rPr>
          <w:rFonts w:cs="Times New Roman"/>
          <w:szCs w:val="22"/>
        </w:rPr>
        <w:t xml:space="preserve">Besides the work on the evaluation of the SMT baseline, a fourth system trained with the out-of-domain </w:t>
      </w:r>
    </w:p>
    <w:p w:rsidR="002E02F5" w:rsidRDefault="002E02F5" w:rsidP="002E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divId w:val="46030291"/>
        <w:rPr>
          <w:rFonts w:ascii="Helvetica" w:hAnsi="Helvetica" w:cs="Helvetica"/>
          <w:sz w:val="24"/>
          <w:szCs w:val="24"/>
        </w:rPr>
      </w:pPr>
      <w:r>
        <w:rPr>
          <w:rFonts w:cs="Times New Roman"/>
          <w:szCs w:val="22"/>
        </w:rPr>
        <w:t xml:space="preserve">corpus will be also included in order to be compared with the general open domain systems Google and </w:t>
      </w:r>
    </w:p>
    <w:p w:rsidR="003406E3" w:rsidRPr="002E02F5" w:rsidRDefault="002E02F5" w:rsidP="002E0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divId w:val="46030291"/>
        <w:rPr>
          <w:rFonts w:ascii="Helvetica" w:hAnsi="Helvetica" w:cs="Helvetica"/>
          <w:sz w:val="24"/>
          <w:szCs w:val="24"/>
        </w:rPr>
      </w:pPr>
      <w:r>
        <w:rPr>
          <w:rFonts w:cs="Times New Roman"/>
          <w:szCs w:val="22"/>
        </w:rPr>
        <w:t xml:space="preserve">Bing.  </w:t>
      </w:r>
    </w:p>
    <w:p w:rsidR="003406E3" w:rsidRDefault="003406E3" w:rsidP="005C79AF">
      <w:pPr>
        <w:pStyle w:val="NormalWeb"/>
        <w:divId w:val="4603029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000"/>
      </w:tblPr>
      <w:tblGrid>
        <w:gridCol w:w="1560"/>
        <w:gridCol w:w="1365"/>
        <w:gridCol w:w="1365"/>
        <w:gridCol w:w="1364"/>
        <w:gridCol w:w="1364"/>
        <w:gridCol w:w="1364"/>
        <w:gridCol w:w="1364"/>
      </w:tblGrid>
      <w:tr w:rsidR="003406E3">
        <w:trPr>
          <w:divId w:val="46030291"/>
          <w:trHeight w:val="460"/>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pPr>
          </w:p>
        </w:tc>
        <w:tc>
          <w:tcPr>
            <w:tcW w:w="21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DE2EN</w:t>
            </w:r>
          </w:p>
        </w:tc>
        <w:tc>
          <w:tcPr>
            <w:tcW w:w="21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EN2DE</w:t>
            </w:r>
          </w:p>
        </w:tc>
      </w:tr>
      <w:tr w:rsidR="003406E3">
        <w:trPr>
          <w:divId w:val="46030291"/>
          <w:trHeight w:val="660"/>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pPr>
            <w:r>
              <w:rPr>
                <w:b/>
              </w:rPr>
              <w:t>METRIC</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 xml:space="preserve">Bing </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Google</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Domain</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Bing</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Google</w:t>
            </w:r>
          </w:p>
        </w:tc>
        <w:tc>
          <w:tcPr>
            <w:tcW w:w="7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3406E3" w:rsidRDefault="003406E3">
            <w:pPr>
              <w:pStyle w:val="NormalWeb1"/>
              <w:spacing w:before="2"/>
              <w:jc w:val="center"/>
            </w:pPr>
            <w:r>
              <w:rPr>
                <w:b/>
              </w:rPr>
              <w:t>Domain</w:t>
            </w:r>
          </w:p>
        </w:tc>
      </w:tr>
      <w:tr w:rsidR="003406E3">
        <w:trPr>
          <w:divId w:val="46030291"/>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1-WER</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0.64</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0.51</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0.69</w:t>
            </w:r>
          </w:p>
        </w:tc>
      </w:tr>
      <w:tr w:rsidR="003406E3">
        <w:trPr>
          <w:divId w:val="46030291"/>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1-PER</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0.76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0.82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0.64</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0.77</w:t>
            </w:r>
          </w:p>
        </w:tc>
      </w:tr>
      <w:tr w:rsidR="003406E3">
        <w:trPr>
          <w:divId w:val="46030291"/>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1-TER</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0.67</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0.71</w:t>
            </w:r>
          </w:p>
        </w:tc>
      </w:tr>
      <w:tr w:rsidR="003406E3">
        <w:trPr>
          <w:divId w:val="46030291"/>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BLEU</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0.58</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0.65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0.58</w:t>
            </w:r>
          </w:p>
        </w:tc>
      </w:tr>
      <w:tr w:rsidR="003406E3">
        <w:trPr>
          <w:divId w:val="46030291"/>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NIST</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8.25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9.67</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10.12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6.53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8.05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9.40</w:t>
            </w:r>
          </w:p>
        </w:tc>
      </w:tr>
      <w:tr w:rsidR="003406E3">
        <w:trPr>
          <w:divId w:val="46030291"/>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ROUGE-W</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0.40</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0.48</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0.34</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0.41</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0.48</w:t>
            </w:r>
          </w:p>
        </w:tc>
      </w:tr>
      <w:tr w:rsidR="003406E3">
        <w:trPr>
          <w:divId w:val="46030291"/>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GTM-2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0.30</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0.40</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0.47</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0.25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0.32</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0.43</w:t>
            </w:r>
          </w:p>
        </w:tc>
      </w:tr>
      <w:tr w:rsidR="003406E3">
        <w:trPr>
          <w:divId w:val="46030291"/>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METEOR-pa</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0.60</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0.69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0.74</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0.36</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0.45</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0.57</w:t>
            </w:r>
          </w:p>
        </w:tc>
      </w:tr>
      <w:tr w:rsidR="003406E3">
        <w:trPr>
          <w:divId w:val="46030291"/>
          <w:tblCellSpacing w:w="0" w:type="dxa"/>
        </w:trPr>
        <w:tc>
          <w:tcPr>
            <w:tcW w:w="8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pPr>
            <w:r>
              <w:t>ULC</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0.09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0.29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0.41</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0.03</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t>0.19</w:t>
            </w:r>
          </w:p>
        </w:tc>
        <w:tc>
          <w:tcPr>
            <w:tcW w:w="700" w:type="pct"/>
            <w:tcBorders>
              <w:top w:val="outset" w:sz="6" w:space="0" w:color="000000"/>
              <w:left w:val="outset" w:sz="6" w:space="0" w:color="000000"/>
              <w:bottom w:val="outset" w:sz="6" w:space="0" w:color="000000"/>
              <w:right w:val="outset" w:sz="6" w:space="0" w:color="000000"/>
            </w:tcBorders>
            <w:shd w:val="clear" w:color="auto" w:fill="auto"/>
          </w:tcPr>
          <w:p w:rsidR="003406E3" w:rsidRDefault="003406E3">
            <w:pPr>
              <w:pStyle w:val="NormalWeb1"/>
              <w:spacing w:before="2"/>
              <w:jc w:val="center"/>
            </w:pPr>
            <w:r>
              <w:rPr>
                <w:b/>
                <w:i/>
              </w:rPr>
              <w:t>0.43</w:t>
            </w:r>
          </w:p>
        </w:tc>
      </w:tr>
    </w:tbl>
    <w:p w:rsidR="003406E3" w:rsidRDefault="003406E3" w:rsidP="005C79AF">
      <w:pPr>
        <w:pStyle w:val="NormalWeb"/>
        <w:divId w:val="46030291"/>
      </w:pPr>
      <w:bookmarkStart w:id="33" w:name="__DdeLink__724_1221912106"/>
      <w:bookmarkEnd w:id="33"/>
      <w:r>
        <w:t>Table 5.2. Set of lexical metrics applied to the translation of the three SMT systems in the English-German language pair.</w:t>
      </w:r>
    </w:p>
    <w:p w:rsidR="003406E3" w:rsidRDefault="003406E3" w:rsidP="005C79AF">
      <w:pPr>
        <w:pStyle w:val="NormalWeb"/>
        <w:divId w:val="46030291"/>
      </w:pPr>
    </w:p>
    <w:p w:rsidR="003406E3" w:rsidRDefault="003406E3" w:rsidP="003C3742">
      <w:pPr>
        <w:pStyle w:val="Heading4nonumbering"/>
        <w:divId w:val="46030291"/>
      </w:pPr>
      <w:r w:rsidRPr="003C3742">
        <w:t>GF alignments for SMT usage</w:t>
      </w:r>
      <w:r>
        <w:rPr>
          <w:color w:val="800000"/>
        </w:rPr>
        <w:t xml:space="preserve"> </w:t>
      </w:r>
    </w:p>
    <w:p w:rsidR="003406E3" w:rsidRDefault="003406E3" w:rsidP="005C79AF">
      <w:pPr>
        <w:pStyle w:val="NormalWeb"/>
        <w:divId w:val="46030291"/>
      </w:pPr>
    </w:p>
    <w:p w:rsidR="00A144D8" w:rsidRDefault="003406E3" w:rsidP="00A144D8">
      <w:pPr>
        <w:spacing w:before="2" w:after="2"/>
        <w:divId w:val="46030291"/>
      </w:pPr>
      <w:r>
        <w:t xml:space="preserve">As in the case of the baselines, several </w:t>
      </w:r>
      <w:r w:rsidR="00A144D8">
        <w:t>hybridization</w:t>
      </w:r>
      <w:r>
        <w:t xml:space="preserve"> approaches have been defined:</w:t>
      </w:r>
    </w:p>
    <w:p w:rsidR="00A144D8" w:rsidRDefault="001E51F0" w:rsidP="00A144D8">
      <w:pPr>
        <w:pStyle w:val="ListParagraph"/>
        <w:numPr>
          <w:ilvl w:val="0"/>
          <w:numId w:val="12"/>
        </w:numPr>
        <w:spacing w:before="2" w:after="2"/>
        <w:divId w:val="46030291"/>
      </w:pPr>
      <w:r>
        <w:t>Hard integration: f</w:t>
      </w:r>
      <w:r w:rsidR="003406E3">
        <w:t xml:space="preserve">orce fixed GF fragment translations within a SMT system. </w:t>
      </w:r>
    </w:p>
    <w:p w:rsidR="00A144D8" w:rsidRDefault="003406E3" w:rsidP="00A144D8">
      <w:pPr>
        <w:pStyle w:val="ListParagraph"/>
        <w:numPr>
          <w:ilvl w:val="0"/>
          <w:numId w:val="12"/>
        </w:numPr>
        <w:spacing w:before="2" w:after="2"/>
        <w:divId w:val="46030291"/>
      </w:pPr>
      <w:r>
        <w:t>Soft integration led by SM</w:t>
      </w:r>
      <w:r w:rsidR="001E51F0">
        <w:t>T: m</w:t>
      </w:r>
      <w:r>
        <w:t xml:space="preserve">ake available GF fragment translations to a SMT system. </w:t>
      </w:r>
    </w:p>
    <w:p w:rsidR="003406E3" w:rsidRDefault="001E51F0" w:rsidP="00A144D8">
      <w:pPr>
        <w:pStyle w:val="ListParagraph"/>
        <w:numPr>
          <w:ilvl w:val="0"/>
          <w:numId w:val="12"/>
        </w:numPr>
        <w:spacing w:before="2" w:after="2"/>
        <w:divId w:val="46030291"/>
      </w:pPr>
      <w:r>
        <w:t>Soft integration led by GF: c</w:t>
      </w:r>
      <w:r w:rsidR="003406E3">
        <w:t xml:space="preserve">omplement with SMT options the GF translation structure. </w:t>
      </w:r>
    </w:p>
    <w:p w:rsidR="003406E3" w:rsidRDefault="003406E3" w:rsidP="005C79AF">
      <w:pPr>
        <w:pStyle w:val="NormalWeb"/>
        <w:divId w:val="46030291"/>
      </w:pPr>
    </w:p>
    <w:p w:rsidR="003406E3" w:rsidRDefault="003406E3" w:rsidP="00A144D8">
      <w:pPr>
        <w:spacing w:before="2" w:after="2"/>
        <w:divId w:val="46030291"/>
      </w:pPr>
      <w:r>
        <w:t xml:space="preserve">MOLTO's work up to now has been devoted to the second approach to the </w:t>
      </w:r>
      <w:r w:rsidR="00A144D8">
        <w:t>hybridization</w:t>
      </w:r>
      <w:r>
        <w:t xml:space="preserve">. In order to make available GF translations to a SMT system one mainly needs to be able to feed an SMT decoder with translation pairs, that is, with fragments of texts aligned in both languages. In this way, if GF is able to generate Giza-like alignments, phrases can be extracted in the SMT style and combined in translation tables. </w:t>
      </w:r>
    </w:p>
    <w:p w:rsidR="003406E3" w:rsidRDefault="003406E3" w:rsidP="005C79AF">
      <w:pPr>
        <w:pStyle w:val="NormalWeb"/>
        <w:divId w:val="46030291"/>
      </w:pPr>
    </w:p>
    <w:p w:rsidR="003C3742" w:rsidRDefault="003406E3" w:rsidP="003C3742">
      <w:pPr>
        <w:spacing w:before="2" w:after="2"/>
        <w:divId w:val="46030291"/>
      </w:pPr>
      <w:r>
        <w:t xml:space="preserve">During the first six months of this WP, GF has been adapted so that now it is able to generate both alignments in Graphviz format and with a text Giza-like nomenclature. Given this new functionality we have used the Phrasebook grammar and the Resource grammar to generate synthetic corpora and Giza-like alignments for this parallel English-Spanish corpus. The synthetic corpora generated from these grammars are still too small for SMT, but </w:t>
      </w:r>
      <w:r w:rsidR="005261F3">
        <w:t>this experiment</w:t>
      </w:r>
      <w:r>
        <w:t xml:space="preserve"> served us as a proof of concept and showed that we can include GF extracted phrases into the SMT translation pipeline. The following step regarding this task is the application of the method to the use case domain: patents. This is tightly linked to the creation of a patents grammar in WP7.</w:t>
      </w:r>
    </w:p>
    <w:p w:rsidR="003406E3" w:rsidRDefault="003406E3" w:rsidP="003C3742">
      <w:pPr>
        <w:spacing w:before="2" w:after="2"/>
        <w:divId w:val="46030291"/>
      </w:pPr>
    </w:p>
    <w:p w:rsidR="003406E3" w:rsidRPr="005261F3" w:rsidRDefault="003406E3" w:rsidP="003C3742">
      <w:pPr>
        <w:pStyle w:val="Heading4nonumbering"/>
        <w:divId w:val="46030291"/>
      </w:pPr>
      <w:r w:rsidRPr="003C3742">
        <w:t>Robust parsing</w:t>
      </w:r>
    </w:p>
    <w:p w:rsidR="003406E3" w:rsidRDefault="003406E3" w:rsidP="005C79AF">
      <w:pPr>
        <w:pStyle w:val="NormalWeb"/>
        <w:divId w:val="46030291"/>
      </w:pPr>
    </w:p>
    <w:p w:rsidR="003406E3" w:rsidRDefault="003406E3" w:rsidP="005261F3">
      <w:pPr>
        <w:spacing w:before="2" w:after="2"/>
        <w:divId w:val="46030291"/>
      </w:pPr>
      <w:r>
        <w:t>For both kinds of soft integration, one also needs GF to be able to parse general text robustly, it must be able to skip those structures not covered by the grammar and give some general information so that the statistical component of the engine takes care of the fragments.</w:t>
      </w:r>
    </w:p>
    <w:p w:rsidR="003406E3" w:rsidRDefault="003406E3" w:rsidP="005C79AF">
      <w:pPr>
        <w:pStyle w:val="NormalWeb"/>
        <w:divId w:val="46030291"/>
      </w:pPr>
    </w:p>
    <w:p w:rsidR="00DF453E" w:rsidRDefault="003406E3" w:rsidP="005261F3">
      <w:pPr>
        <w:spacing w:before="2" w:after="2"/>
        <w:divId w:val="46030291"/>
      </w:pPr>
      <w:r>
        <w:t xml:space="preserve">The first work on this task is the robust parser being developed for GF. Current experiments use shallow parsing as a first approximation and have been tested against the basic noun phrases from the Penn Treebank. 75% of the phrases appearing in this corpus were </w:t>
      </w:r>
      <w:r w:rsidR="005261F3">
        <w:t>successfully</w:t>
      </w:r>
      <w:r>
        <w:t xml:space="preserve"> parsed, and efforts are being made to increase the coverage by a better definition of the syntax of named entities, the creation of a grammar for dates and an improvement of the lexicon. The following step in this case is the analysis of the performance for verb phrases and the subsequent application to the patent corpus.</w:t>
      </w:r>
    </w:p>
    <w:p w:rsidR="00DF453E" w:rsidRDefault="00DF453E" w:rsidP="005261F3">
      <w:pPr>
        <w:spacing w:before="2" w:after="2"/>
        <w:divId w:val="46030291"/>
      </w:pPr>
    </w:p>
    <w:p w:rsidR="00DF453E" w:rsidRDefault="00DF453E" w:rsidP="00DF453E">
      <w:pPr>
        <w:pStyle w:val="Heading4nonumbering"/>
        <w:divId w:val="46030291"/>
      </w:pPr>
      <w:r>
        <w:t>Related Publications</w:t>
      </w:r>
    </w:p>
    <w:p w:rsidR="00DF453E" w:rsidRDefault="00DF453E" w:rsidP="005261F3">
      <w:pPr>
        <w:spacing w:before="2" w:after="2"/>
        <w:divId w:val="46030291"/>
      </w:pPr>
    </w:p>
    <w:p w:rsidR="003406E3" w:rsidRPr="0050605A" w:rsidRDefault="00DF453E" w:rsidP="00DF453E">
      <w:pPr>
        <w:spacing w:before="2" w:after="2"/>
        <w:divId w:val="46030291"/>
        <w:rPr>
          <w:lang w:val="sv-SE"/>
        </w:rPr>
      </w:pPr>
      <w:r w:rsidRPr="00DF453E">
        <w:rPr>
          <w:i/>
        </w:rPr>
        <w:t>SMatxinT, the Spanish-to-Basque hybrid translator</w:t>
      </w:r>
      <w:r>
        <w:t xml:space="preserve">. </w:t>
      </w:r>
      <w:r w:rsidR="002E02F5">
        <w:rPr>
          <w:lang w:val="sv-SE"/>
        </w:rPr>
        <w:t>Cristina Españ</w:t>
      </w:r>
      <w:r w:rsidRPr="0050605A">
        <w:rPr>
          <w:lang w:val="sv-SE"/>
        </w:rPr>
        <w:t>a-Bonet, Gorka Labaka, Lluis Marquez and</w:t>
      </w:r>
      <w:r w:rsidR="002E02F5">
        <w:rPr>
          <w:lang w:val="sv-SE"/>
        </w:rPr>
        <w:t xml:space="preserve"> </w:t>
      </w:r>
      <w:r w:rsidRPr="0050605A">
        <w:rPr>
          <w:lang w:val="sv-SE"/>
        </w:rPr>
        <w:t>Kepa Serasola. UPC Internal Report.</w:t>
      </w:r>
    </w:p>
    <w:p w:rsidR="00C772C7" w:rsidRDefault="00C772C7">
      <w:pPr>
        <w:spacing w:beforeLines="0" w:afterLines="0"/>
        <w:divId w:val="46030291"/>
        <w:rPr>
          <w:vanish/>
        </w:rPr>
      </w:pPr>
    </w:p>
    <w:p w:rsidR="00C772C7" w:rsidRDefault="00D223DE" w:rsidP="00C772C7">
      <w:pPr>
        <w:pStyle w:val="Heading3"/>
        <w:divId w:val="1115759431"/>
      </w:pPr>
      <w:bookmarkStart w:id="34" w:name="_Toc149710433"/>
      <w:bookmarkStart w:id="35" w:name="_Toc164142612"/>
      <w:r>
        <w:t xml:space="preserve">WP6 Case Study: Mathematics </w:t>
      </w:r>
      <w:r w:rsidR="008C4B81">
        <w:t>–</w:t>
      </w:r>
      <w:r>
        <w:t xml:space="preserve"> M</w:t>
      </w:r>
      <w:bookmarkEnd w:id="34"/>
      <w:r w:rsidR="008C4B81">
        <w:t>12</w:t>
      </w:r>
      <w:bookmarkEnd w:id="35"/>
    </w:p>
    <w:p w:rsidR="000D57B6" w:rsidRPr="000D57B6" w:rsidRDefault="000D57B6" w:rsidP="000D57B6">
      <w:pPr>
        <w:spacing w:before="2" w:after="2"/>
        <w:divId w:val="1115759431"/>
      </w:pPr>
      <w:r w:rsidRPr="000D57B6">
        <w:t>We are working to complete deliverable D6.1 (</w:t>
      </w:r>
      <w:r w:rsidRPr="000D57B6">
        <w:rPr>
          <w:i/>
        </w:rPr>
        <w:t>Simple drill grammar library</w:t>
      </w:r>
      <w:r w:rsidRPr="000D57B6">
        <w:t>).</w:t>
      </w:r>
      <w:r>
        <w:t xml:space="preserve"> </w:t>
      </w:r>
      <w:r w:rsidRPr="000D57B6">
        <w:t xml:space="preserve">The </w:t>
      </w:r>
      <w:r w:rsidR="002E02F5">
        <w:rPr>
          <w:i/>
        </w:rPr>
        <w:t>Simple Drill Grammar L</w:t>
      </w:r>
      <w:r w:rsidRPr="000D57B6">
        <w:rPr>
          <w:i/>
        </w:rPr>
        <w:t>ibrary</w:t>
      </w:r>
      <w:r w:rsidRPr="000D57B6">
        <w:t xml:space="preserve"> grows from a GF library that was developed as part of the </w:t>
      </w:r>
      <w:r w:rsidR="00B80A0E">
        <w:fldChar w:fldCharType="begin"/>
      </w:r>
      <w:r w:rsidR="00B80A0E">
        <w:instrText>HYPERLINK "http://webalt.math.helsinki.fi/content/index_eng.html" \t "_blank"</w:instrText>
      </w:r>
      <w:r w:rsidR="00B80A0E">
        <w:fldChar w:fldCharType="separate"/>
      </w:r>
      <w:r>
        <w:t>W</w:t>
      </w:r>
      <w:r w:rsidRPr="000D57B6">
        <w:t>ebALT</w:t>
      </w:r>
      <w:r w:rsidR="00B80A0E">
        <w:fldChar w:fldCharType="end"/>
      </w:r>
      <w:r w:rsidRPr="000D57B6">
        <w:t xml:space="preserve"> project (EDC-22253).</w:t>
      </w:r>
      <w:r>
        <w:t xml:space="preserve"> </w:t>
      </w:r>
      <w:r w:rsidRPr="000D57B6">
        <w:t xml:space="preserve">While using the </w:t>
      </w:r>
      <w:r w:rsidRPr="000D57B6">
        <w:rPr>
          <w:i/>
        </w:rPr>
        <w:t>abstract</w:t>
      </w:r>
      <w:r w:rsidRPr="000D57B6">
        <w:t xml:space="preserve"> structure of the former library, we made progress in:</w:t>
      </w:r>
    </w:p>
    <w:p w:rsidR="000D57B6" w:rsidRDefault="000D57B6" w:rsidP="002E02F5">
      <w:pPr>
        <w:pStyle w:val="NormalWeb"/>
        <w:numPr>
          <w:ilvl w:val="0"/>
          <w:numId w:val="31"/>
        </w:numPr>
        <w:divId w:val="1115759431"/>
      </w:pPr>
      <w:r w:rsidRPr="000D57B6">
        <w:t>Upgrading code to comply with the actual GF resource library:</w:t>
      </w:r>
      <w:r>
        <w:t xml:space="preserve"> t</w:t>
      </w:r>
      <w:r w:rsidRPr="000D57B6">
        <w:t xml:space="preserve">hat is, from </w:t>
      </w:r>
      <w:r>
        <w:t xml:space="preserve">GF </w:t>
      </w:r>
      <w:r w:rsidR="002E02F5">
        <w:t>V</w:t>
      </w:r>
      <w:r w:rsidRPr="000D57B6">
        <w:t xml:space="preserve">ersion 1.4 to </w:t>
      </w:r>
      <w:r w:rsidR="002E02F5">
        <w:t>GF V</w:t>
      </w:r>
      <w:r>
        <w:t xml:space="preserve">ersion </w:t>
      </w:r>
      <w:r w:rsidRPr="000D57B6">
        <w:t xml:space="preserve">3.2.1. This will make </w:t>
      </w:r>
      <w:r w:rsidR="002E02F5">
        <w:t>the Simple Drill Grammar L</w:t>
      </w:r>
      <w:r w:rsidRPr="000D57B6">
        <w:t>ibrary compatible with the present GF state of the art and, therefore, allows code simplification.</w:t>
      </w:r>
    </w:p>
    <w:p w:rsidR="000D57B6" w:rsidRDefault="000D57B6" w:rsidP="002E02F5">
      <w:pPr>
        <w:pStyle w:val="NormalWeb"/>
        <w:numPr>
          <w:ilvl w:val="0"/>
          <w:numId w:val="31"/>
        </w:numPr>
        <w:divId w:val="1115759431"/>
      </w:pPr>
      <w:r w:rsidRPr="000D57B6">
        <w:t>Code cleaning and modularization:</w:t>
      </w:r>
      <w:r>
        <w:t xml:space="preserve"> f</w:t>
      </w:r>
      <w:r w:rsidRPr="000D57B6">
        <w:t>or better usability, we split the former grammar library into a different module for each content dictionary as shown below.</w:t>
      </w:r>
    </w:p>
    <w:p w:rsidR="000D57B6" w:rsidRPr="000D57B6" w:rsidRDefault="000D57B6" w:rsidP="002E02F5">
      <w:pPr>
        <w:pStyle w:val="NormalWeb"/>
        <w:numPr>
          <w:ilvl w:val="0"/>
          <w:numId w:val="31"/>
        </w:numPr>
        <w:divId w:val="1115759431"/>
      </w:pPr>
      <w:r w:rsidRPr="000D57B6">
        <w:t>Extension to other languages</w:t>
      </w:r>
      <w:r>
        <w:t>: w</w:t>
      </w:r>
      <w:r w:rsidRPr="000D57B6">
        <w:t>e have extended the targeted languages from 7 to 10 languages as shown below.</w:t>
      </w:r>
    </w:p>
    <w:p w:rsidR="000D57B6" w:rsidRDefault="000D57B6" w:rsidP="005C79AF">
      <w:pPr>
        <w:pStyle w:val="NormalWeb"/>
        <w:divId w:val="1115759431"/>
      </w:pPr>
      <w:r>
        <w:t>For each of the languages (Bulgarian, German, Catalan, Italian, English, Romanian, Finni</w:t>
      </w:r>
      <w:r w:rsidR="002E02F5">
        <w:t xml:space="preserve">sh, Spanish, </w:t>
      </w:r>
      <w:r>
        <w:t xml:space="preserve">French, Swedish) we split the former monolithic library into the following modules (modeled along the lines of </w:t>
      </w:r>
      <w:r w:rsidR="00B80A0E">
        <w:fldChar w:fldCharType="begin"/>
      </w:r>
      <w:r w:rsidR="00B80A0E">
        <w:instrText>HYPERLINK "http://www.openmath.org" \t "_blank"</w:instrText>
      </w:r>
      <w:r w:rsidR="00B80A0E">
        <w:fldChar w:fldCharType="separate"/>
      </w:r>
      <w:r>
        <w:rPr>
          <w:rStyle w:val="Hyperlink"/>
        </w:rPr>
        <w:t>OpenMath</w:t>
      </w:r>
      <w:r w:rsidR="00B80A0E">
        <w:fldChar w:fldCharType="end"/>
      </w:r>
      <w:r>
        <w:t xml:space="preserve"> </w:t>
      </w:r>
      <w:r w:rsidR="002E02F5">
        <w:rPr>
          <w:rStyle w:val="Emphasis"/>
        </w:rPr>
        <w:t>Content D</w:t>
      </w:r>
      <w:r>
        <w:rPr>
          <w:rStyle w:val="Emphasis"/>
        </w:rPr>
        <w:t>ictionaries</w:t>
      </w:r>
      <w:r>
        <w:t xml:space="preserve">): </w:t>
      </w:r>
      <w:r>
        <w:rPr>
          <w:rStyle w:val="HTMLTypewriter"/>
        </w:rPr>
        <w:t>Arith1</w:t>
      </w:r>
      <w:r>
        <w:t xml:space="preserve">, </w:t>
      </w:r>
      <w:r>
        <w:rPr>
          <w:rStyle w:val="HTMLTypewriter"/>
        </w:rPr>
        <w:t>Arith2</w:t>
      </w:r>
      <w:r>
        <w:t xml:space="preserve">, </w:t>
      </w:r>
      <w:r>
        <w:rPr>
          <w:rStyle w:val="HTMLTypewriter"/>
        </w:rPr>
        <w:t>Calculus1</w:t>
      </w:r>
      <w:r>
        <w:t xml:space="preserve">, </w:t>
      </w:r>
      <w:r>
        <w:rPr>
          <w:rStyle w:val="HTMLTypewriter"/>
        </w:rPr>
        <w:t>Complex1</w:t>
      </w:r>
      <w:r>
        <w:t xml:space="preserve">, </w:t>
      </w:r>
      <w:r>
        <w:rPr>
          <w:rStyle w:val="HTMLTypewriter"/>
        </w:rPr>
        <w:t>Fns1</w:t>
      </w:r>
      <w:r>
        <w:t xml:space="preserve">, </w:t>
      </w:r>
      <w:r>
        <w:rPr>
          <w:rStyle w:val="HTMLTypewriter"/>
        </w:rPr>
        <w:t>Integer1</w:t>
      </w:r>
      <w:r>
        <w:t xml:space="preserve">, </w:t>
      </w:r>
      <w:r>
        <w:rPr>
          <w:rStyle w:val="HTMLTypewriter"/>
        </w:rPr>
        <w:t>Integer2</w:t>
      </w:r>
      <w:r>
        <w:t xml:space="preserve">, </w:t>
      </w:r>
      <w:r>
        <w:rPr>
          <w:rStyle w:val="HTMLTypewriter"/>
        </w:rPr>
        <w:t>Interval1</w:t>
      </w:r>
      <w:r>
        <w:t xml:space="preserve">, </w:t>
      </w:r>
      <w:r>
        <w:rPr>
          <w:rStyle w:val="HTMLTypewriter"/>
        </w:rPr>
        <w:t>Limit1</w:t>
      </w:r>
      <w:r>
        <w:t xml:space="preserve">, </w:t>
      </w:r>
      <w:r>
        <w:rPr>
          <w:rStyle w:val="HTMLTypewriter"/>
        </w:rPr>
        <w:t>LinAlg1</w:t>
      </w:r>
      <w:r>
        <w:t xml:space="preserve">, </w:t>
      </w:r>
      <w:r>
        <w:rPr>
          <w:rStyle w:val="HTMLTypewriter"/>
        </w:rPr>
        <w:t>LinAlg2</w:t>
      </w:r>
      <w:r>
        <w:t xml:space="preserve">, </w:t>
      </w:r>
      <w:r>
        <w:rPr>
          <w:rStyle w:val="HTMLTypewriter"/>
        </w:rPr>
        <w:t>Logic1</w:t>
      </w:r>
      <w:r>
        <w:t xml:space="preserve">, </w:t>
      </w:r>
      <w:r>
        <w:rPr>
          <w:rStyle w:val="HTMLTypewriter"/>
        </w:rPr>
        <w:t>MinMax1</w:t>
      </w:r>
      <w:r>
        <w:t xml:space="preserve">, </w:t>
      </w:r>
      <w:r>
        <w:rPr>
          <w:rStyle w:val="HTMLTypewriter"/>
        </w:rPr>
        <w:t>Nums1</w:t>
      </w:r>
      <w:r>
        <w:t xml:space="preserve">, </w:t>
      </w:r>
      <w:r>
        <w:rPr>
          <w:rStyle w:val="HTMLTypewriter"/>
        </w:rPr>
        <w:t>PlanGeo1</w:t>
      </w:r>
      <w:r>
        <w:t xml:space="preserve">, </w:t>
      </w:r>
      <w:r>
        <w:rPr>
          <w:rStyle w:val="HTMLTypewriter"/>
        </w:rPr>
        <w:t>Quant1</w:t>
      </w:r>
      <w:r>
        <w:t xml:space="preserve">, </w:t>
      </w:r>
      <w:r>
        <w:rPr>
          <w:rStyle w:val="HTMLTypewriter"/>
        </w:rPr>
        <w:t>Relation1</w:t>
      </w:r>
      <w:r>
        <w:t xml:space="preserve">, </w:t>
      </w:r>
      <w:r>
        <w:rPr>
          <w:rStyle w:val="HTMLTypewriter"/>
        </w:rPr>
        <w:t>Rounding1</w:t>
      </w:r>
      <w:r>
        <w:t xml:space="preserve">, </w:t>
      </w:r>
      <w:r>
        <w:rPr>
          <w:rStyle w:val="HTMLTypewriter"/>
        </w:rPr>
        <w:t>SData1</w:t>
      </w:r>
      <w:r>
        <w:t xml:space="preserve">, </w:t>
      </w:r>
      <w:r>
        <w:rPr>
          <w:rStyle w:val="HTMLTypewriter"/>
        </w:rPr>
        <w:t>Set1</w:t>
      </w:r>
      <w:r>
        <w:t xml:space="preserve">, </w:t>
      </w:r>
      <w:r>
        <w:rPr>
          <w:rStyle w:val="HTMLTypewriter"/>
        </w:rPr>
        <w:t>SetName1</w:t>
      </w:r>
      <w:r>
        <w:t xml:space="preserve">, </w:t>
      </w:r>
      <w:r>
        <w:rPr>
          <w:rStyle w:val="HTMLTypewriter"/>
        </w:rPr>
        <w:t>Transc1</w:t>
      </w:r>
      <w:r>
        <w:t xml:space="preserve"> and </w:t>
      </w:r>
      <w:r>
        <w:rPr>
          <w:rStyle w:val="HTMLTypewriter"/>
        </w:rPr>
        <w:t>VecCalc1</w:t>
      </w:r>
      <w:r>
        <w:t>.</w:t>
      </w:r>
    </w:p>
    <w:p w:rsidR="000D57B6" w:rsidRPr="000D57B6" w:rsidRDefault="000D57B6" w:rsidP="000D57B6">
      <w:pPr>
        <w:spacing w:before="2" w:after="2"/>
        <w:divId w:val="1115759431"/>
      </w:pPr>
    </w:p>
    <w:p w:rsidR="000D57B6" w:rsidRDefault="000D57B6" w:rsidP="000D57B6">
      <w:pPr>
        <w:spacing w:before="2" w:after="2"/>
        <w:divId w:val="1115759431"/>
      </w:pPr>
      <w:r w:rsidRPr="000D57B6">
        <w:t>The following table displays some figures summarizing what has been done so far</w:t>
      </w:r>
      <w:r>
        <w:t>:</w:t>
      </w:r>
    </w:p>
    <w:p w:rsidR="000D57B6" w:rsidRPr="000D57B6" w:rsidRDefault="000D57B6" w:rsidP="000D57B6">
      <w:pPr>
        <w:spacing w:before="2" w:after="2"/>
        <w:divId w:val="1115759431"/>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03"/>
        <w:gridCol w:w="983"/>
        <w:gridCol w:w="949"/>
      </w:tblGrid>
      <w:tr w:rsidR="000D57B6">
        <w:trPr>
          <w:divId w:val="1115759431"/>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jc w:val="center"/>
              <w:rPr>
                <w:rFonts w:ascii="Times" w:hAnsi="Times"/>
                <w:b/>
              </w:rPr>
            </w:pPr>
            <w:r>
              <w:rPr>
                <w:b/>
              </w:rPr>
              <w:t>Concept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jc w:val="center"/>
              <w:rPr>
                <w:rFonts w:ascii="Times" w:hAnsi="Times"/>
                <w:b/>
              </w:rPr>
            </w:pPr>
            <w:r>
              <w:rPr>
                <w:b/>
              </w:rPr>
              <w:t>WebALT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jc w:val="center"/>
              <w:rPr>
                <w:rFonts w:ascii="Times" w:hAnsi="Times"/>
                <w:b/>
              </w:rPr>
            </w:pPr>
            <w:r>
              <w:rPr>
                <w:b/>
              </w:rPr>
              <w:t>MOLTO</w:t>
            </w:r>
          </w:p>
        </w:tc>
      </w:tr>
      <w:tr w:rsidR="000D57B6">
        <w:trPr>
          <w:divId w:val="111575943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Lines of code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20,731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12,544</w:t>
            </w:r>
          </w:p>
        </w:tc>
      </w:tr>
      <w:tr w:rsidR="000D57B6">
        <w:trPr>
          <w:divId w:val="111575943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Modules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158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425</w:t>
            </w:r>
          </w:p>
        </w:tc>
      </w:tr>
      <w:tr w:rsidR="000D57B6">
        <w:trPr>
          <w:divId w:val="111575943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Languages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7B6" w:rsidRDefault="000D57B6">
            <w:pPr>
              <w:spacing w:beforeLines="0" w:afterLines="0"/>
              <w:rPr>
                <w:rFonts w:ascii="Times" w:hAnsi="Times"/>
              </w:rPr>
            </w:pPr>
            <w:r>
              <w:t>10+1</w:t>
            </w:r>
          </w:p>
        </w:tc>
      </w:tr>
    </w:tbl>
    <w:p w:rsidR="000D57B6" w:rsidRDefault="000D57B6" w:rsidP="000D57B6">
      <w:pPr>
        <w:spacing w:before="2" w:after="2"/>
        <w:divId w:val="1115759431"/>
      </w:pPr>
      <w:r w:rsidRPr="000D57B6">
        <w:t xml:space="preserve">Notice that though the number of languages </w:t>
      </w:r>
      <w:r>
        <w:t>h</w:t>
      </w:r>
      <w:r w:rsidRPr="000D57B6">
        <w:t>as increased, we have now fewer lines of code. This is the effect of code cleaning and the usage of the up-to-date productions of the GF resource library.</w:t>
      </w:r>
      <w:r>
        <w:t xml:space="preserve"> </w:t>
      </w:r>
      <w:r w:rsidRPr="000D57B6">
        <w:t>Since we have now a module for each content dictionary, the number of modules has increased accordingly.</w:t>
      </w:r>
      <w:r>
        <w:t xml:space="preserve"> </w:t>
      </w:r>
      <w:r w:rsidRPr="000D57B6">
        <w:t>At this moment, the library contains 10 natural languages and LaTeX</w:t>
      </w:r>
      <w:r>
        <w:t>.</w:t>
      </w:r>
    </w:p>
    <w:p w:rsidR="000D57B6" w:rsidRPr="000D57B6" w:rsidRDefault="000D57B6" w:rsidP="000D57B6">
      <w:pPr>
        <w:spacing w:before="2" w:after="2"/>
        <w:divId w:val="1115759431"/>
      </w:pPr>
    </w:p>
    <w:p w:rsidR="000D57B6" w:rsidRPr="000D57B6" w:rsidRDefault="000D57B6" w:rsidP="000D57B6">
      <w:pPr>
        <w:spacing w:before="2" w:after="2"/>
        <w:divId w:val="1115759431"/>
      </w:pPr>
      <w:r w:rsidRPr="000D57B6">
        <w:t xml:space="preserve">The </w:t>
      </w:r>
      <w:r w:rsidR="00B80A0E">
        <w:fldChar w:fldCharType="begin"/>
      </w:r>
      <w:r w:rsidR="00B80A0E">
        <w:instrText>HYPERLINK "http://www.grammaticalframework.org/demos/minibar/mathbar.html" \t "_blank"</w:instrText>
      </w:r>
      <w:r w:rsidR="00B80A0E">
        <w:fldChar w:fldCharType="separate"/>
      </w:r>
      <w:r>
        <w:t>Math</w:t>
      </w:r>
      <w:r w:rsidRPr="000D57B6">
        <w:t>bar</w:t>
      </w:r>
      <w:r w:rsidR="00B80A0E">
        <w:fldChar w:fldCharType="end"/>
      </w:r>
      <w:r w:rsidRPr="000D57B6">
        <w:t xml:space="preserve"> </w:t>
      </w:r>
      <w:r>
        <w:t xml:space="preserve">demo </w:t>
      </w:r>
      <w:r w:rsidRPr="000D57B6">
        <w:t>available online</w:t>
      </w:r>
      <w:r>
        <w:rPr>
          <w:rStyle w:val="FootnoteReference"/>
        </w:rPr>
        <w:footnoteReference w:id="6"/>
      </w:r>
      <w:r w:rsidRPr="000D57B6">
        <w:t xml:space="preserve"> is a version of the </w:t>
      </w:r>
      <w:r>
        <w:t>Mini</w:t>
      </w:r>
      <w:r w:rsidRPr="000D57B6">
        <w:t>bar</w:t>
      </w:r>
      <w:r>
        <w:t xml:space="preserve"> demo</w:t>
      </w:r>
      <w:r w:rsidRPr="000D57B6">
        <w:t xml:space="preserve"> from WP2 with LaTeX rendering of mathematical formulas.</w:t>
      </w:r>
      <w:r>
        <w:t xml:space="preserve"> The work done in WP6 will be presented by a p</w:t>
      </w:r>
      <w:r w:rsidRPr="000D57B6">
        <w:t xml:space="preserve">oster and </w:t>
      </w:r>
      <w:r>
        <w:t>a d</w:t>
      </w:r>
      <w:r w:rsidRPr="000D57B6">
        <w:t xml:space="preserve">emo at the 15th </w:t>
      </w:r>
      <w:r w:rsidR="00B80A0E">
        <w:fldChar w:fldCharType="begin"/>
      </w:r>
      <w:r w:rsidR="00B80A0E">
        <w:instrText>HYPERLINK "http://www.15jaem.org/" \t "_blank"</w:instrText>
      </w:r>
      <w:r w:rsidR="00B80A0E">
        <w:fldChar w:fldCharType="separate"/>
      </w:r>
      <w:r w:rsidRPr="000D57B6">
        <w:t>JAEM</w:t>
      </w:r>
      <w:r w:rsidR="00B80A0E">
        <w:fldChar w:fldCharType="end"/>
      </w:r>
      <w:r w:rsidR="00176E01">
        <w:rPr>
          <w:rStyle w:val="FootnoteReference"/>
        </w:rPr>
        <w:footnoteReference w:id="7"/>
      </w:r>
      <w:r>
        <w:t xml:space="preserve"> days</w:t>
      </w:r>
      <w:r w:rsidR="00176E01">
        <w:t>, 15 Jornadas para el Aprendizaje y la Enseñanza de las Matemáticas</w:t>
      </w:r>
      <w:r w:rsidR="008E6CF6">
        <w:t>, and</w:t>
      </w:r>
      <w:r>
        <w:t xml:space="preserve"> in addition during the GF tutorial </w:t>
      </w:r>
      <w:r w:rsidRPr="000D57B6">
        <w:t xml:space="preserve">accepted </w:t>
      </w:r>
      <w:r>
        <w:t>at</w:t>
      </w:r>
      <w:r w:rsidRPr="000D57B6">
        <w:t xml:space="preserve"> </w:t>
      </w:r>
      <w:r w:rsidR="00B80A0E">
        <w:fldChar w:fldCharType="begin"/>
      </w:r>
      <w:r w:rsidR="00B80A0E">
        <w:instrText>HYPERLINK "http://cade23.ii.uni.wroc.pl" \t "_blank"</w:instrText>
      </w:r>
      <w:r w:rsidR="00B80A0E">
        <w:fldChar w:fldCharType="separate"/>
      </w:r>
      <w:r w:rsidRPr="000D57B6">
        <w:t>CADE</w:t>
      </w:r>
      <w:r w:rsidR="00B80A0E">
        <w:fldChar w:fldCharType="end"/>
      </w:r>
      <w:r w:rsidRPr="000D57B6">
        <w:t xml:space="preserve"> 2011. It will demonstrate the </w:t>
      </w:r>
      <w:r w:rsidRPr="000D57B6">
        <w:rPr>
          <w:i/>
        </w:rPr>
        <w:t>Simple drill grammar library</w:t>
      </w:r>
      <w:r w:rsidRPr="000D57B6">
        <w:t>.</w:t>
      </w:r>
    </w:p>
    <w:p w:rsidR="00C772C7" w:rsidRDefault="00C772C7">
      <w:pPr>
        <w:spacing w:beforeLines="0" w:afterLines="0"/>
        <w:divId w:val="1115759431"/>
        <w:rPr>
          <w:vanish/>
        </w:rPr>
      </w:pPr>
    </w:p>
    <w:p w:rsidR="00C772C7" w:rsidRDefault="00D223DE" w:rsidP="00C772C7">
      <w:pPr>
        <w:pStyle w:val="Heading3"/>
      </w:pPr>
      <w:bookmarkStart w:id="36" w:name="_Toc149710434"/>
      <w:bookmarkStart w:id="37" w:name="_Toc164142613"/>
      <w:r>
        <w:t xml:space="preserve">WP7 Case Study: Patents </w:t>
      </w:r>
      <w:r w:rsidR="008C4B81">
        <w:t>–</w:t>
      </w:r>
      <w:r>
        <w:t xml:space="preserve"> M</w:t>
      </w:r>
      <w:bookmarkEnd w:id="36"/>
      <w:r w:rsidR="008C4B81">
        <w:t>12</w:t>
      </w:r>
      <w:bookmarkEnd w:id="37"/>
    </w:p>
    <w:p w:rsidR="00E54B5F" w:rsidRDefault="00E54B5F" w:rsidP="00E54B5F">
      <w:pPr>
        <w:spacing w:before="2" w:after="2"/>
      </w:pPr>
      <w:r>
        <w:t xml:space="preserve">The first deliverable of the work package is later in the project, but several tasks started from Month 10. </w:t>
      </w:r>
    </w:p>
    <w:p w:rsidR="00E54B5F" w:rsidRDefault="00E54B5F" w:rsidP="005C79AF">
      <w:pPr>
        <w:pStyle w:val="NormalWeb"/>
      </w:pPr>
    </w:p>
    <w:p w:rsidR="00E54B5F" w:rsidRDefault="00E54B5F" w:rsidP="0098393E">
      <w:pPr>
        <w:pStyle w:val="Heading4nonumbering"/>
      </w:pPr>
      <w:r w:rsidRPr="003C3742">
        <w:t>Corpus preparation</w:t>
      </w:r>
    </w:p>
    <w:p w:rsidR="00E54B5F" w:rsidRDefault="00E54B5F" w:rsidP="00E54B5F">
      <w:pPr>
        <w:spacing w:before="2" w:after="2"/>
      </w:pPr>
      <w:r>
        <w:t>A parallel corpus in three languages (English, French and German) has been gathered from the patent corpus given for the CLEF-IP track in the CLEF 1010 Conference</w:t>
      </w:r>
      <w:r w:rsidR="008E6CF6">
        <w:rPr>
          <w:rStyle w:val="FootnoteReference"/>
        </w:rPr>
        <w:footnoteReference w:id="8"/>
      </w:r>
      <w:r>
        <w:t xml:space="preserve">. These data are an extract of the MAREC corpus, containing over 2.6 million patent documents pertaining to 1.3 million patents from the European Patent Office. Our parallel corpus is a subset with those patents with translated claims and abstracts into the three languages. From this first subset we selected those patents that deal with </w:t>
      </w:r>
      <w:r>
        <w:rPr>
          <w:i/>
        </w:rPr>
        <w:t>Specific therapeutic activity of chemical compounds or medical preparations</w:t>
      </w:r>
      <w:r>
        <w:t>, corresponding to the IPC code A61P. This is the domain defined in the DoW.</w:t>
      </w:r>
    </w:p>
    <w:p w:rsidR="00E54B5F" w:rsidRDefault="00E54B5F" w:rsidP="005C79AF">
      <w:pPr>
        <w:pStyle w:val="NormalWeb"/>
      </w:pPr>
    </w:p>
    <w:p w:rsidR="00E54B5F" w:rsidRDefault="00E54B5F" w:rsidP="00E54B5F">
      <w:pPr>
        <w:spacing w:before="2" w:after="2"/>
      </w:pPr>
      <w:r>
        <w:t>The final corpus built this way covers 56,000 patents out of the 1.3 million. That corresponds to 279,282 aligned parallel fragments as it can be seen in Table 5.3. Two small sets for development and test purposes have also been selected: 993 fragments for development and 1008 for test.</w:t>
      </w:r>
    </w:p>
    <w:p w:rsidR="00E54B5F" w:rsidRDefault="00E54B5F" w:rsidP="005C79AF">
      <w:pPr>
        <w:pStyle w:val="NormalWeb"/>
      </w:pPr>
    </w:p>
    <w:tbl>
      <w:tblPr>
        <w:tblW w:w="5000" w:type="pct"/>
        <w:jc w:val="center"/>
        <w:tblCellSpacing w:w="0" w:type="dxa"/>
        <w:tblInd w:w="72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000"/>
      </w:tblPr>
      <w:tblGrid>
        <w:gridCol w:w="1950"/>
        <w:gridCol w:w="1949"/>
        <w:gridCol w:w="1949"/>
        <w:gridCol w:w="1949"/>
        <w:gridCol w:w="1949"/>
      </w:tblGrid>
      <w:tr w:rsidR="00E54B5F">
        <w:trPr>
          <w:trHeight w:val="420"/>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SET</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Segments</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EN tok</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DE tok</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FR tok</w:t>
            </w:r>
          </w:p>
        </w:tc>
      </w:tr>
      <w:tr w:rsidR="00E54B5F">
        <w:trPr>
          <w:trHeight w:val="440"/>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Training</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279,282</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7,954,491</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7,346,319</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8,906,379</w:t>
            </w:r>
          </w:p>
        </w:tc>
      </w:tr>
      <w:tr w:rsidR="00E54B5F">
        <w:trPr>
          <w:trHeight w:val="440"/>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Development</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993</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29,253</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26,796</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33,825</w:t>
            </w:r>
          </w:p>
        </w:tc>
      </w:tr>
      <w:tr w:rsidR="00E54B5F">
        <w:trPr>
          <w:trHeight w:val="380"/>
          <w:tblCellSpacing w:w="0"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Test</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1,008</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31,239</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28,225</w:t>
            </w:r>
          </w:p>
        </w:tc>
        <w:tc>
          <w:tcPr>
            <w:tcW w:w="1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E54B5F" w:rsidRDefault="00E54B5F" w:rsidP="005C79AF">
            <w:pPr>
              <w:pStyle w:val="NormalWeb"/>
            </w:pPr>
            <w:r>
              <w:t>35.26</w:t>
            </w:r>
          </w:p>
        </w:tc>
      </w:tr>
    </w:tbl>
    <w:p w:rsidR="00E54B5F" w:rsidRDefault="00E54B5F" w:rsidP="005C79AF">
      <w:pPr>
        <w:pStyle w:val="NormalWeb"/>
      </w:pPr>
      <w:r>
        <w:t>Table 5.3. Size in segments and number of tokens (tok) for the three sets defined in the patents domain.</w:t>
      </w:r>
    </w:p>
    <w:p w:rsidR="00E54B5F" w:rsidRDefault="00E54B5F" w:rsidP="005C79AF">
      <w:pPr>
        <w:pStyle w:val="NormalWeb"/>
      </w:pPr>
    </w:p>
    <w:p w:rsidR="00E54B5F" w:rsidRPr="0098393E" w:rsidRDefault="00E54B5F" w:rsidP="0098393E">
      <w:pPr>
        <w:spacing w:before="2" w:after="2"/>
        <w:rPr>
          <w:rFonts w:cs="Times New Roman"/>
          <w:b/>
        </w:rPr>
      </w:pPr>
      <w:r w:rsidRPr="00E54B5F">
        <w:rPr>
          <w:rStyle w:val="Strong"/>
        </w:rPr>
        <w:t xml:space="preserve">Compound detector </w:t>
      </w:r>
    </w:p>
    <w:p w:rsidR="00E54B5F" w:rsidRDefault="00E54B5F" w:rsidP="00E54B5F">
      <w:pPr>
        <w:spacing w:before="2" w:after="2"/>
      </w:pPr>
      <w:r>
        <w:t>The patent corpus is written in a lawyer-like style and uses a very specific vocabulary of chemistry full of compound names. The treatment of these compounds is crucial for the translation. We are therefore developing a pipeline to detect, properly tokenize and translate them.</w:t>
      </w:r>
    </w:p>
    <w:p w:rsidR="00E54B5F" w:rsidRDefault="00E54B5F" w:rsidP="005C79AF">
      <w:pPr>
        <w:pStyle w:val="NormalWeb"/>
      </w:pPr>
    </w:p>
    <w:p w:rsidR="00E54B5F" w:rsidRDefault="00E54B5F" w:rsidP="00E54B5F">
      <w:pPr>
        <w:spacing w:before="2" w:after="2"/>
      </w:pPr>
      <w:r>
        <w:t>The first component, the detector and tokenizer, is based on affix detection. A list with 150 affixes has been compiled and it is used to select the candidate tokens to be a compound from the corpus. These candidates are matched against a dictionary and those without a match are considered to be a compound. These compounds do not get an internal tokenization. The results of WP5 show that our SMT baseline with the compound tokenization improves two state-of-the-art systems such as Google and Bing and this confirms the importance of the detection for an adequate translation.</w:t>
      </w:r>
    </w:p>
    <w:p w:rsidR="00E54B5F" w:rsidRDefault="00E54B5F" w:rsidP="005C79AF">
      <w:pPr>
        <w:pStyle w:val="NormalWeb"/>
      </w:pPr>
    </w:p>
    <w:p w:rsidR="00C772C7" w:rsidRPr="008E6CF6" w:rsidRDefault="00E54B5F" w:rsidP="00C772C7">
      <w:pPr>
        <w:spacing w:before="2" w:after="2"/>
      </w:pPr>
      <w:r>
        <w:t>More than 100,000 compounds are found with the procedure stated above. However, this list of compounds contains some noise, that is, there are some regular words in the list. Since the amount of noise is considerable and although the extra words do not in general imply a wrong tokenization, the selection must be stricter in future versions of the detector in order to build a reliable compound dictionary.</w:t>
      </w:r>
    </w:p>
    <w:p w:rsidR="00C772C7" w:rsidRDefault="00D223DE" w:rsidP="00C772C7">
      <w:pPr>
        <w:pStyle w:val="Heading3"/>
      </w:pPr>
      <w:bookmarkStart w:id="38" w:name="_Toc149710435"/>
      <w:bookmarkStart w:id="39" w:name="_Toc164142614"/>
      <w:r>
        <w:t xml:space="preserve">WP8 Case Study: Cultural Heritage </w:t>
      </w:r>
      <w:r w:rsidR="008C4B81">
        <w:t>–</w:t>
      </w:r>
      <w:r>
        <w:t xml:space="preserve"> M</w:t>
      </w:r>
      <w:bookmarkEnd w:id="38"/>
      <w:r w:rsidR="008C4B81">
        <w:t>12</w:t>
      </w:r>
      <w:bookmarkEnd w:id="39"/>
    </w:p>
    <w:p w:rsidR="00C772C7" w:rsidRPr="00FC767B" w:rsidRDefault="00432400" w:rsidP="00C772C7">
      <w:pPr>
        <w:spacing w:before="2" w:after="2"/>
      </w:pPr>
      <w:r>
        <w:t xml:space="preserve">WP8 </w:t>
      </w:r>
      <w:r w:rsidR="00D223DE" w:rsidRPr="00FC767B">
        <w:t>start</w:t>
      </w:r>
      <w:r>
        <w:t>ed</w:t>
      </w:r>
      <w:r w:rsidR="00D223DE" w:rsidRPr="00FC767B">
        <w:t xml:space="preserve"> in Month 12, so no work can be reported yet.</w:t>
      </w:r>
    </w:p>
    <w:p w:rsidR="003C3742" w:rsidRDefault="00D223DE" w:rsidP="003C3742">
      <w:pPr>
        <w:pStyle w:val="Heading3"/>
      </w:pPr>
      <w:bookmarkStart w:id="40" w:name="_Toc149710436"/>
      <w:bookmarkStart w:id="41" w:name="_Toc164142615"/>
      <w:r>
        <w:t xml:space="preserve">WP9 User Requirements and Evaluation </w:t>
      </w:r>
      <w:r w:rsidR="008C4B81">
        <w:t>–</w:t>
      </w:r>
      <w:r>
        <w:t xml:space="preserve"> M</w:t>
      </w:r>
      <w:bookmarkEnd w:id="40"/>
      <w:r w:rsidR="008C4B81">
        <w:t>12</w:t>
      </w:r>
      <w:bookmarkEnd w:id="41"/>
    </w:p>
    <w:p w:rsidR="00356B83" w:rsidRDefault="00356B83" w:rsidP="00356B83">
      <w:pPr>
        <w:spacing w:before="2" w:after="2"/>
      </w:pPr>
      <w:r w:rsidRPr="00356B83">
        <w:t>The objective for th</w:t>
      </w:r>
      <w:r w:rsidR="0098393E">
        <w:t>is period was the deliverable D</w:t>
      </w:r>
      <w:r w:rsidRPr="00356B83">
        <w:t>9.1 MOLTO test</w:t>
      </w:r>
      <w:r>
        <w:t xml:space="preserve"> </w:t>
      </w:r>
      <w:r w:rsidRPr="00356B83">
        <w:t>criteria, methods and schedule, due at M6. An internal draft was</w:t>
      </w:r>
      <w:r>
        <w:t xml:space="preserve"> </w:t>
      </w:r>
      <w:r w:rsidRPr="00356B83">
        <w:t>circulated during period M6 to M8. After commentary and refinement,</w:t>
      </w:r>
      <w:r>
        <w:t xml:space="preserve"> </w:t>
      </w:r>
      <w:r w:rsidRPr="00356B83">
        <w:t>the final version was delivered in 12/2010 (M9).</w:t>
      </w:r>
    </w:p>
    <w:p w:rsidR="00356B83" w:rsidRDefault="00356B83" w:rsidP="00356B83">
      <w:pPr>
        <w:spacing w:before="2" w:after="2"/>
      </w:pPr>
    </w:p>
    <w:p w:rsidR="0098393E" w:rsidRDefault="0098393E" w:rsidP="00356B83">
      <w:pPr>
        <w:spacing w:before="2" w:after="2"/>
      </w:pPr>
      <w:r>
        <w:t>A significant progress in WP</w:t>
      </w:r>
      <w:r w:rsidR="00356B83" w:rsidRPr="00356B83">
        <w:t>9 was brought in by M. Koponen’s work with machine translation quality and error analysis.</w:t>
      </w:r>
    </w:p>
    <w:p w:rsidR="0098393E" w:rsidRDefault="0098393E" w:rsidP="00356B83">
      <w:pPr>
        <w:spacing w:before="2" w:after="2"/>
      </w:pPr>
    </w:p>
    <w:p w:rsidR="0098393E" w:rsidRDefault="0098393E" w:rsidP="0098393E">
      <w:pPr>
        <w:pStyle w:val="Text"/>
        <w:rPr>
          <w:rFonts w:ascii="Helvetica" w:hAnsi="Helvetica" w:cs="Helvetica"/>
          <w:sz w:val="24"/>
          <w:szCs w:val="24"/>
        </w:rPr>
      </w:pPr>
      <w:r>
        <w:t xml:space="preserve">Related to the automatic evaluation that will be mainly used in the Patents use case to analyse different linguistic dimensions in a fast way, the Asiya software has been extended (^Asiya is publicly available at http://www.lsi.upc.edu/~nlp/Asiya). </w:t>
      </w:r>
    </w:p>
    <w:p w:rsidR="0098393E" w:rsidRDefault="0098393E" w:rsidP="00983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rPr>
          <w:rFonts w:ascii="Helvetica" w:hAnsi="Helvetica" w:cs="Helvetica"/>
          <w:sz w:val="24"/>
          <w:szCs w:val="24"/>
        </w:rPr>
      </w:pPr>
      <w:r>
        <w:rPr>
          <w:rFonts w:cs="Times New Roman"/>
          <w:szCs w:val="22"/>
        </w:rPr>
        <w:t xml:space="preserve"> </w:t>
      </w:r>
    </w:p>
    <w:p w:rsidR="00356B83" w:rsidRPr="0098393E" w:rsidRDefault="0098393E" w:rsidP="0098393E">
      <w:pPr>
        <w:pStyle w:val="Text"/>
        <w:rPr>
          <w:rFonts w:ascii="Helvetica" w:hAnsi="Helvetica" w:cs="Helvetica"/>
          <w:sz w:val="24"/>
          <w:szCs w:val="24"/>
        </w:rPr>
      </w:pPr>
      <w:r>
        <w:t xml:space="preserve">In short, Asiya is a common interface to a compiled collection of evaluation and meta-evaluation methods. The metric repository incorporates the latest versions of most popular metrics, operating at different linguistic dimensions (lexical, syntactic, and semantic) and based on different similarity assumptions (precision, recall, overlap, edit rate, etc.). Asiya also incorporates schemes for metric combination, i.e., for integrating the scores conferred by different metrics into a single measure of quality.  The meta-metric repository includes both measures based on human acceptability (e.g., correlation with human assessments), </w:t>
      </w:r>
      <w:r>
        <w:rPr>
          <w:rFonts w:ascii="Helvetica" w:hAnsi="Helvetica" w:cs="Helvetica"/>
          <w:sz w:val="24"/>
          <w:szCs w:val="24"/>
        </w:rPr>
        <w:t xml:space="preserve"> </w:t>
      </w:r>
      <w:r>
        <w:t xml:space="preserve">and human likeness, such as Orange and King, as well as several statistical significance tests. </w:t>
      </w:r>
    </w:p>
    <w:p w:rsidR="0098393E" w:rsidRDefault="0098393E" w:rsidP="00356B83">
      <w:pPr>
        <w:spacing w:before="2" w:after="2"/>
      </w:pPr>
    </w:p>
    <w:p w:rsidR="0098393E" w:rsidRDefault="0098393E" w:rsidP="0098393E">
      <w:pPr>
        <w:pStyle w:val="Text"/>
        <w:rPr>
          <w:rFonts w:ascii="Helvetica" w:hAnsi="Helvetica" w:cs="Helvetica"/>
          <w:sz w:val="24"/>
          <w:szCs w:val="24"/>
        </w:rPr>
      </w:pPr>
      <w:r>
        <w:t xml:space="preserve">As a summary of the work, some meta-evaluation measures and the latest evaluation measures have been </w:t>
      </w:r>
      <w:r>
        <w:rPr>
          <w:rFonts w:ascii="Helvetica" w:hAnsi="Helvetica" w:cs="Helvetica"/>
          <w:sz w:val="24"/>
          <w:szCs w:val="24"/>
        </w:rPr>
        <w:t xml:space="preserve"> </w:t>
      </w:r>
      <w:r>
        <w:t xml:space="preserve">incorporated. Also, a family of genuine document-level evaluation measures based on discourse </w:t>
      </w:r>
      <w:r>
        <w:rPr>
          <w:rFonts w:ascii="Helvetica" w:hAnsi="Helvetica" w:cs="Helvetica"/>
          <w:sz w:val="24"/>
          <w:szCs w:val="24"/>
        </w:rPr>
        <w:t xml:space="preserve"> </w:t>
      </w:r>
      <w:r>
        <w:t xml:space="preserve">representations has been implemented. This makes available to MOLTO a very rich set of metrics to be used </w:t>
      </w:r>
      <w:r>
        <w:rPr>
          <w:rFonts w:ascii="Helvetica" w:hAnsi="Helvetica" w:cs="Helvetica"/>
          <w:sz w:val="24"/>
          <w:szCs w:val="24"/>
        </w:rPr>
        <w:t xml:space="preserve"> </w:t>
      </w:r>
      <w:r>
        <w:t xml:space="preserve">to evaluate English translations and also a considerable amount of metrics to be applied on French and </w:t>
      </w:r>
      <w:r>
        <w:rPr>
          <w:rFonts w:ascii="Helvetica" w:hAnsi="Helvetica" w:cs="Helvetica"/>
          <w:sz w:val="24"/>
          <w:szCs w:val="24"/>
        </w:rPr>
        <w:t xml:space="preserve"> </w:t>
      </w:r>
      <w:r>
        <w:t xml:space="preserve">German translations (i.e., the languages defined in WP7). </w:t>
      </w:r>
    </w:p>
    <w:p w:rsidR="00356B83" w:rsidRDefault="00356B83" w:rsidP="0098393E">
      <w:pPr>
        <w:pStyle w:val="Text"/>
      </w:pPr>
    </w:p>
    <w:p w:rsidR="00356B83" w:rsidRDefault="00356B83" w:rsidP="00356B83">
      <w:pPr>
        <w:spacing w:before="2" w:after="2"/>
        <w:rPr>
          <w:szCs w:val="14"/>
        </w:rPr>
      </w:pPr>
      <w:r w:rsidRPr="00356B83">
        <w:t>The use of resources shows no major deviation from the Annex I (Description of Work).  However, we have realized that Deliverable D9.1 due date has been planned too early, in view of the delays in internal project communication. Thus, the delivery of D9.1 had to be delayed from the planned deadline, mostly because the case study and content-related evaluation targets were under refinement, and secondly for collecting feedback from distinct WP owners to reflect their views on the evaluation, scope and metrics. Further communication between WP9 and other sites was necessary to clarify the intended goals for case studies. As a corrective action to the delay, we are carrying out an update round on the test criteria to reflect the case studies. Also, related to the following deliverable D9.2, we are working on a preliminary evaluation checkup round across the MOLTO sites.</w:t>
      </w:r>
    </w:p>
    <w:p w:rsidR="00356B83" w:rsidRDefault="00356B83" w:rsidP="00356B83">
      <w:pPr>
        <w:spacing w:before="2" w:after="2"/>
        <w:rPr>
          <w:szCs w:val="14"/>
        </w:rPr>
      </w:pPr>
    </w:p>
    <w:p w:rsidR="00356B83" w:rsidRDefault="00356B83" w:rsidP="00356B83">
      <w:pPr>
        <w:pStyle w:val="Heading4nonumbering"/>
      </w:pPr>
      <w:r w:rsidRPr="00356B83">
        <w:t>Work tow</w:t>
      </w:r>
      <w:r>
        <w:t>ards Deliverable D9.2.</w:t>
      </w:r>
      <w:r w:rsidRPr="00356B83">
        <w:t xml:space="preserve"> MOLTO evaluation and assessment report</w:t>
      </w:r>
      <w:r>
        <w:t xml:space="preserve"> (M36)</w:t>
      </w:r>
    </w:p>
    <w:p w:rsidR="00356B83" w:rsidRDefault="00356B83" w:rsidP="00356B83">
      <w:pPr>
        <w:spacing w:before="2" w:after="2"/>
        <w:rPr>
          <w:szCs w:val="14"/>
        </w:rPr>
      </w:pPr>
    </w:p>
    <w:p w:rsidR="00356B83" w:rsidRDefault="00356B83" w:rsidP="00356B83">
      <w:pPr>
        <w:spacing w:before="2" w:after="2"/>
      </w:pPr>
      <w:r w:rsidRPr="00356B83">
        <w:t>We still see a need for refining the test criteria and methods</w:t>
      </w:r>
      <w:r>
        <w:rPr>
          <w:szCs w:val="14"/>
        </w:rPr>
        <w:t xml:space="preserve"> </w:t>
      </w:r>
      <w:r w:rsidRPr="00356B83">
        <w:t>described in D9.1. The criteria are to be refined to better reflect</w:t>
      </w:r>
      <w:r>
        <w:rPr>
          <w:szCs w:val="14"/>
        </w:rPr>
        <w:t xml:space="preserve"> </w:t>
      </w:r>
      <w:r w:rsidRPr="00356B83">
        <w:t>the case studies data. This is a required, additional step in order to</w:t>
      </w:r>
      <w:r>
        <w:rPr>
          <w:szCs w:val="14"/>
        </w:rPr>
        <w:t xml:space="preserve"> </w:t>
      </w:r>
      <w:r w:rsidRPr="00356B83">
        <w:t>proceed with D9.2 MOLTO e</w:t>
      </w:r>
      <w:r>
        <w:t xml:space="preserve">valuation and assessment report. </w:t>
      </w:r>
      <w:r w:rsidRPr="00356B83">
        <w:t>Before the D9.2 due date, there will be a preliminary checkup with</w:t>
      </w:r>
      <w:r>
        <w:rPr>
          <w:szCs w:val="14"/>
        </w:rPr>
        <w:t xml:space="preserve"> </w:t>
      </w:r>
      <w:r w:rsidRPr="00356B83">
        <w:t>each associated site in good time before their WP due dates. The aim</w:t>
      </w:r>
      <w:r>
        <w:t xml:space="preserve"> </w:t>
      </w:r>
      <w:r w:rsidRPr="00356B83">
        <w:t>of this checkup is to ensure that the evaluation metrics and criteria</w:t>
      </w:r>
      <w:r>
        <w:t xml:space="preserve"> </w:t>
      </w:r>
      <w:r w:rsidRPr="00356B83">
        <w:t>are valid in the evolving, concurrent project environment.</w:t>
      </w:r>
    </w:p>
    <w:p w:rsidR="003C3742" w:rsidRDefault="003C3742" w:rsidP="003C3742">
      <w:pPr>
        <w:spacing w:before="2" w:after="2" w:line="276" w:lineRule="auto"/>
      </w:pPr>
    </w:p>
    <w:p w:rsidR="003C3742" w:rsidRPr="003C3742" w:rsidRDefault="003C3742" w:rsidP="003C3742">
      <w:pPr>
        <w:pStyle w:val="Heading4nonumbering"/>
      </w:pPr>
      <w:r w:rsidRPr="003C3742">
        <w:t>Related publications</w:t>
      </w:r>
    </w:p>
    <w:p w:rsidR="0098393E" w:rsidRDefault="00DF453E" w:rsidP="003C3742">
      <w:pPr>
        <w:spacing w:before="2" w:after="2"/>
      </w:pPr>
      <w:r>
        <w:t xml:space="preserve">Koponen, M. </w:t>
      </w:r>
      <w:r w:rsidR="00514AD5" w:rsidRPr="00DF453E">
        <w:rPr>
          <w:i/>
        </w:rPr>
        <w:t>Assessing Machine Translation Quality with Error Analysis</w:t>
      </w:r>
      <w:r w:rsidR="00514AD5">
        <w:t>. MikaEL: Electronic proceedings of the KäTu symposium on translation and interpreting studies; Volume 4, 2010</w:t>
      </w:r>
      <w:r w:rsidR="0098393E">
        <w:t>.</w:t>
      </w:r>
    </w:p>
    <w:p w:rsidR="0098393E" w:rsidRDefault="0098393E" w:rsidP="00983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rPr>
          <w:rFonts w:ascii="Helvetica" w:hAnsi="Helvetica" w:cs="Helvetica"/>
          <w:sz w:val="24"/>
          <w:szCs w:val="24"/>
        </w:rPr>
      </w:pPr>
      <w:r>
        <w:rPr>
          <w:rFonts w:cs="Times New Roman"/>
          <w:szCs w:val="22"/>
        </w:rPr>
        <w:t xml:space="preserve"> </w:t>
      </w:r>
    </w:p>
    <w:p w:rsidR="0098393E" w:rsidRDefault="0098393E" w:rsidP="00983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rPr>
          <w:rFonts w:ascii="Helvetica" w:hAnsi="Helvetica" w:cs="Helvetica"/>
          <w:sz w:val="24"/>
          <w:szCs w:val="24"/>
        </w:rPr>
      </w:pPr>
      <w:r>
        <w:rPr>
          <w:rFonts w:cs="Times New Roman"/>
          <w:szCs w:val="22"/>
        </w:rPr>
        <w:t xml:space="preserve">Jesús Giménez and Lluís Màrquez. </w:t>
      </w:r>
      <w:r>
        <w:rPr>
          <w:rFonts w:cs="Times New Roman"/>
          <w:i/>
          <w:iCs/>
          <w:szCs w:val="22"/>
        </w:rPr>
        <w:t xml:space="preserve">Asiya: An Open Toolkit for Automatic Machine Translation (Meta-) </w:t>
      </w:r>
    </w:p>
    <w:p w:rsidR="0098393E" w:rsidRDefault="0098393E" w:rsidP="00983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rPr>
          <w:rFonts w:ascii="Helvetica" w:hAnsi="Helvetica" w:cs="Helvetica"/>
          <w:sz w:val="24"/>
          <w:szCs w:val="24"/>
        </w:rPr>
      </w:pPr>
      <w:r>
        <w:rPr>
          <w:rFonts w:cs="Times New Roman"/>
          <w:i/>
          <w:iCs/>
          <w:szCs w:val="22"/>
        </w:rPr>
        <w:t>Evaluation</w:t>
      </w:r>
      <w:r>
        <w:rPr>
          <w:rFonts w:cs="Times New Roman"/>
          <w:szCs w:val="22"/>
        </w:rPr>
        <w:t xml:space="preserve">. The Prague Bulletin of Mathematical Linguistics, No. 94, 2010. </w:t>
      </w:r>
    </w:p>
    <w:p w:rsidR="0098393E" w:rsidRDefault="0098393E" w:rsidP="00983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rPr>
          <w:rFonts w:ascii="Helvetica" w:hAnsi="Helvetica" w:cs="Helvetica"/>
          <w:sz w:val="24"/>
          <w:szCs w:val="24"/>
        </w:rPr>
      </w:pPr>
      <w:r>
        <w:rPr>
          <w:rFonts w:cs="Times New Roman"/>
          <w:szCs w:val="22"/>
        </w:rPr>
        <w:t xml:space="preserve"> </w:t>
      </w:r>
    </w:p>
    <w:p w:rsidR="0098393E" w:rsidRDefault="0098393E" w:rsidP="00983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rPr>
          <w:rFonts w:ascii="Helvetica" w:hAnsi="Helvetica" w:cs="Helvetica"/>
          <w:sz w:val="24"/>
          <w:szCs w:val="24"/>
        </w:rPr>
      </w:pPr>
      <w:r>
        <w:rPr>
          <w:rFonts w:cs="Times New Roman"/>
          <w:szCs w:val="22"/>
        </w:rPr>
        <w:t xml:space="preserve">Elisabet Comelles, Jesús Giménez, Lluís Màrquez, Irene Castellón and Victoria Arranz. </w:t>
      </w:r>
      <w:r>
        <w:rPr>
          <w:rFonts w:cs="Times New Roman"/>
          <w:i/>
          <w:iCs/>
          <w:szCs w:val="22"/>
        </w:rPr>
        <w:t xml:space="preserve">Document-level </w:t>
      </w:r>
    </w:p>
    <w:p w:rsidR="0098393E" w:rsidRDefault="0098393E" w:rsidP="00983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rPr>
          <w:rFonts w:ascii="Helvetica" w:hAnsi="Helvetica" w:cs="Helvetica"/>
          <w:sz w:val="24"/>
          <w:szCs w:val="24"/>
        </w:rPr>
      </w:pPr>
      <w:r>
        <w:rPr>
          <w:rFonts w:cs="Times New Roman"/>
          <w:i/>
          <w:iCs/>
          <w:szCs w:val="22"/>
        </w:rPr>
        <w:t>Automatic MT Evaluation based on Discourse Representations</w:t>
      </w:r>
      <w:r>
        <w:rPr>
          <w:rFonts w:cs="Times New Roman"/>
          <w:szCs w:val="22"/>
        </w:rPr>
        <w:t xml:space="preserve">. In Proceedings of the 5th Workshop on </w:t>
      </w:r>
    </w:p>
    <w:p w:rsidR="0098393E" w:rsidRDefault="0098393E" w:rsidP="00983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jc w:val="left"/>
        <w:rPr>
          <w:rFonts w:ascii="Helvetica" w:hAnsi="Helvetica" w:cs="Helvetica"/>
          <w:sz w:val="24"/>
          <w:szCs w:val="24"/>
        </w:rPr>
      </w:pPr>
      <w:r>
        <w:rPr>
          <w:rFonts w:cs="Times New Roman"/>
          <w:szCs w:val="22"/>
        </w:rPr>
        <w:t>Statistical Machine Translation (IWMT, 2010), ACL-2010, Uppsala, Sweden, 2010.</w:t>
      </w:r>
    </w:p>
    <w:p w:rsidR="003C3742" w:rsidRPr="00A2601B" w:rsidRDefault="003C3742" w:rsidP="003C3742">
      <w:pPr>
        <w:spacing w:before="2" w:after="2"/>
      </w:pPr>
    </w:p>
    <w:p w:rsidR="00C772C7" w:rsidRDefault="00D223DE" w:rsidP="00C772C7">
      <w:pPr>
        <w:pStyle w:val="Heading3"/>
      </w:pPr>
      <w:bookmarkStart w:id="42" w:name="_Toc149710437"/>
      <w:bookmarkStart w:id="43" w:name="_Toc164142616"/>
      <w:r>
        <w:t xml:space="preserve">WP10 Dissemination and Exploitation </w:t>
      </w:r>
      <w:r w:rsidR="008C4B81">
        <w:t>–</w:t>
      </w:r>
      <w:r>
        <w:t xml:space="preserve"> M</w:t>
      </w:r>
      <w:bookmarkEnd w:id="42"/>
      <w:r w:rsidR="008C4B81">
        <w:t>12</w:t>
      </w:r>
      <w:bookmarkEnd w:id="43"/>
    </w:p>
    <w:p w:rsidR="00C772C7" w:rsidRPr="002212F6" w:rsidRDefault="00D223DE" w:rsidP="002212F6">
      <w:pPr>
        <w:spacing w:before="2" w:after="2"/>
      </w:pPr>
      <w:r w:rsidRPr="002212F6">
        <w:t>The stated objectives of this workpackage are to:</w:t>
      </w:r>
    </w:p>
    <w:p w:rsidR="002212F6" w:rsidRDefault="00D223DE" w:rsidP="002212F6">
      <w:pPr>
        <w:pStyle w:val="ListParagraph"/>
        <w:numPr>
          <w:ilvl w:val="0"/>
          <w:numId w:val="26"/>
        </w:numPr>
        <w:spacing w:before="2" w:after="2"/>
      </w:pPr>
      <w:r w:rsidRPr="002212F6">
        <w:t xml:space="preserve">create a MOLTO community of researchers and commercial partners; </w:t>
      </w:r>
    </w:p>
    <w:p w:rsidR="002212F6" w:rsidRDefault="00D223DE" w:rsidP="002212F6">
      <w:pPr>
        <w:pStyle w:val="ListParagraph"/>
        <w:numPr>
          <w:ilvl w:val="0"/>
          <w:numId w:val="26"/>
        </w:numPr>
        <w:spacing w:before="2" w:after="2"/>
      </w:pPr>
      <w:r w:rsidRPr="002212F6">
        <w:t xml:space="preserve">make the technology popular and easy to understand through light-weight online demos; </w:t>
      </w:r>
    </w:p>
    <w:p w:rsidR="00540787" w:rsidRDefault="00D223DE" w:rsidP="002212F6">
      <w:pPr>
        <w:pStyle w:val="ListParagraph"/>
        <w:numPr>
          <w:ilvl w:val="0"/>
          <w:numId w:val="26"/>
        </w:numPr>
        <w:spacing w:before="2" w:after="2"/>
      </w:pPr>
      <w:r w:rsidRPr="002212F6">
        <w:t>apply the results commercially and ensure their sustainability over time through synergetic partnerships with the industry.</w:t>
      </w:r>
    </w:p>
    <w:p w:rsidR="002212F6" w:rsidRDefault="002212F6" w:rsidP="004079DC">
      <w:pPr>
        <w:pStyle w:val="ListParagraph"/>
        <w:spacing w:before="2" w:after="2"/>
      </w:pPr>
    </w:p>
    <w:p w:rsidR="00D07DBC" w:rsidRDefault="002212F6" w:rsidP="00D07DBC">
      <w:pPr>
        <w:spacing w:before="2" w:after="2"/>
      </w:pPr>
      <w:r>
        <w:t xml:space="preserve">In order to promote the project we have attended a number of meetings, </w:t>
      </w:r>
      <w:r w:rsidR="00D07DBC">
        <w:t>delivered tutorial, systems demonstrations and posters at:</w:t>
      </w:r>
    </w:p>
    <w:p w:rsidR="00D07DBC" w:rsidRDefault="00D07DBC" w:rsidP="00D07DBC">
      <w:pPr>
        <w:pStyle w:val="ListParagraph"/>
        <w:numPr>
          <w:ilvl w:val="0"/>
          <w:numId w:val="27"/>
        </w:numPr>
        <w:spacing w:before="2" w:after="2"/>
      </w:pPr>
      <w:r w:rsidRPr="00D07DBC">
        <w:t>GF tutorial</w:t>
      </w:r>
      <w:r>
        <w:t>, LREC Malta 17-23 May 2010</w:t>
      </w:r>
    </w:p>
    <w:p w:rsidR="00D07DBC" w:rsidRDefault="00D07DBC" w:rsidP="00D07DBC">
      <w:pPr>
        <w:pStyle w:val="ListParagraph"/>
        <w:numPr>
          <w:ilvl w:val="0"/>
          <w:numId w:val="27"/>
        </w:numPr>
        <w:spacing w:before="2" w:after="2"/>
      </w:pPr>
      <w:r>
        <w:t>EAMT 2010, 27-28 May 2010, poster</w:t>
      </w:r>
    </w:p>
    <w:p w:rsidR="00D07DBC" w:rsidRDefault="00D07DBC" w:rsidP="00D07DBC">
      <w:pPr>
        <w:pStyle w:val="ListParagraph"/>
        <w:numPr>
          <w:ilvl w:val="0"/>
          <w:numId w:val="27"/>
        </w:numPr>
        <w:spacing w:before="2" w:after="2"/>
      </w:pPr>
      <w:r>
        <w:t>ACL 2010, Uppsala 11-16 July 2010, poster and system demo</w:t>
      </w:r>
    </w:p>
    <w:p w:rsidR="00D07DBC" w:rsidRDefault="00D07DBC" w:rsidP="00D07DBC">
      <w:pPr>
        <w:pStyle w:val="ListParagraph"/>
        <w:numPr>
          <w:ilvl w:val="0"/>
          <w:numId w:val="27"/>
        </w:numPr>
        <w:spacing w:before="2" w:after="2"/>
      </w:pPr>
      <w:r w:rsidRPr="00D07DBC">
        <w:t>CNL 2010, 13-15 September 2010</w:t>
      </w:r>
      <w:r>
        <w:t>, Marettimo</w:t>
      </w:r>
      <w:r w:rsidR="004079DC">
        <w:t>. Talk and GF tutorial</w:t>
      </w:r>
      <w:r>
        <w:t xml:space="preserve"> </w:t>
      </w:r>
    </w:p>
    <w:p w:rsidR="00D07DBC" w:rsidRDefault="00D07DBC" w:rsidP="00D07DBC">
      <w:pPr>
        <w:pStyle w:val="ListParagraph"/>
        <w:numPr>
          <w:ilvl w:val="0"/>
          <w:numId w:val="27"/>
        </w:numPr>
        <w:spacing w:before="2" w:after="2"/>
      </w:pPr>
      <w:r>
        <w:t>SLTC 2010, Linköping 28-29 October 2010, poster and system demo</w:t>
      </w:r>
    </w:p>
    <w:p w:rsidR="00BA166D" w:rsidRDefault="00D07DBC" w:rsidP="00D07DBC">
      <w:pPr>
        <w:pStyle w:val="ListParagraph"/>
        <w:numPr>
          <w:ilvl w:val="0"/>
          <w:numId w:val="27"/>
        </w:numPr>
        <w:spacing w:before="2" w:after="2"/>
      </w:pPr>
      <w:r>
        <w:t>META-NET Forum, November 2010</w:t>
      </w:r>
    </w:p>
    <w:p w:rsidR="00D07DBC" w:rsidRDefault="00BA166D" w:rsidP="00D07DBC">
      <w:pPr>
        <w:pStyle w:val="ListParagraph"/>
        <w:numPr>
          <w:ilvl w:val="0"/>
          <w:numId w:val="27"/>
        </w:numPr>
        <w:spacing w:before="2" w:after="2"/>
      </w:pPr>
      <w:r>
        <w:t xml:space="preserve">FreeRBMT, 20-21 January 2011, Barcelona, MOLTO (invited talk) </w:t>
      </w:r>
    </w:p>
    <w:p w:rsidR="00D07DBC" w:rsidRDefault="00D07DBC" w:rsidP="00D07DBC">
      <w:pPr>
        <w:spacing w:before="2" w:after="2"/>
      </w:pPr>
    </w:p>
    <w:p w:rsidR="00D07DBC" w:rsidRDefault="00D07DBC" w:rsidP="00540787">
      <w:pPr>
        <w:spacing w:before="2" w:after="2"/>
        <w:rPr>
          <w:rFonts w:cs="Times New Roman"/>
          <w:i/>
        </w:rPr>
      </w:pPr>
      <w:r>
        <w:t>The second MOLTO project meeting took place in Varna, hosted by Ontotext, in September 2010. A week-long project internal meeting has taken place</w:t>
      </w:r>
      <w:r w:rsidR="00540787">
        <w:t xml:space="preserve"> in Gothenburg during the week </w:t>
      </w:r>
      <w:r>
        <w:t xml:space="preserve">1-5 November 2010 to study </w:t>
      </w:r>
      <w:r w:rsidR="00540787">
        <w:t>how to make GF more robust using SMT. The lectures, mainly delivered by the UPC team, have been open to the general audience and could be considered extra courseware by regular students to obtain credit. MOLTO events lectures and slide presentations are archived on the website (</w:t>
      </w:r>
      <w:r w:rsidR="00540787" w:rsidRPr="00540787">
        <w:t>http://www.molto-project.eu/biblio</w:t>
      </w:r>
      <w:r w:rsidR="00540787">
        <w:t xml:space="preserve">).  </w:t>
      </w:r>
    </w:p>
    <w:p w:rsidR="00540787" w:rsidRDefault="00540787" w:rsidP="00540787">
      <w:pPr>
        <w:spacing w:before="2" w:after="2"/>
      </w:pPr>
    </w:p>
    <w:p w:rsidR="00540787" w:rsidRDefault="00540787" w:rsidP="00540787">
      <w:pPr>
        <w:spacing w:before="2" w:after="2"/>
      </w:pPr>
      <w:r>
        <w:t>The planned events for the coming year include:</w:t>
      </w:r>
    </w:p>
    <w:p w:rsidR="00540787" w:rsidRDefault="00540787" w:rsidP="00540787">
      <w:pPr>
        <w:pStyle w:val="ListParagraph"/>
        <w:numPr>
          <w:ilvl w:val="0"/>
          <w:numId w:val="28"/>
        </w:numPr>
        <w:spacing w:before="2" w:after="2"/>
      </w:pPr>
      <w:r w:rsidRPr="00540787">
        <w:t>GF Summer School</w:t>
      </w:r>
      <w:r>
        <w:t>: Frontiers of Multilingual Technologies</w:t>
      </w:r>
      <w:r w:rsidRPr="00540787">
        <w:t xml:space="preserve"> </w:t>
      </w:r>
      <w:r>
        <w:t xml:space="preserve">15-26 August 2011, Barcelona </w:t>
      </w:r>
    </w:p>
    <w:p w:rsidR="00540787" w:rsidRDefault="00540787" w:rsidP="00540787">
      <w:pPr>
        <w:pStyle w:val="ListParagraph"/>
        <w:numPr>
          <w:ilvl w:val="0"/>
          <w:numId w:val="28"/>
        </w:numPr>
        <w:spacing w:before="2" w:after="2"/>
      </w:pPr>
      <w:r>
        <w:t xml:space="preserve">CADE 2011, </w:t>
      </w:r>
      <w:r w:rsidR="004079DC">
        <w:t xml:space="preserve">31 July- 5 August 2011, </w:t>
      </w:r>
      <w:r>
        <w:t>GF Tutorial including a demo of the case study on Mathematics</w:t>
      </w:r>
    </w:p>
    <w:p w:rsidR="00C772C7" w:rsidRPr="00540787" w:rsidRDefault="00540787" w:rsidP="00540787">
      <w:pPr>
        <w:pStyle w:val="ListParagraph"/>
        <w:numPr>
          <w:ilvl w:val="0"/>
          <w:numId w:val="28"/>
        </w:numPr>
        <w:spacing w:before="2" w:after="2"/>
      </w:pPr>
      <w:r w:rsidRPr="00540787">
        <w:t>FreeRBMT</w:t>
      </w:r>
      <w:r>
        <w:t>, to be organized by UGOT in</w:t>
      </w:r>
      <w:r w:rsidRPr="00540787">
        <w:t xml:space="preserve"> June</w:t>
      </w:r>
      <w:r>
        <w:t xml:space="preserve"> 2012</w:t>
      </w:r>
    </w:p>
    <w:p w:rsidR="00540787" w:rsidRDefault="00540787" w:rsidP="00540787">
      <w:pPr>
        <w:spacing w:before="2" w:after="2"/>
      </w:pPr>
    </w:p>
    <w:p w:rsidR="00C72A2D" w:rsidRDefault="00540787" w:rsidP="00540787">
      <w:pPr>
        <w:spacing w:before="2" w:after="2"/>
      </w:pPr>
      <w:r w:rsidRPr="00540787">
        <w:t>Besides the</w:t>
      </w:r>
      <w:r w:rsidR="00D223DE" w:rsidRPr="00540787">
        <w:t xml:space="preserve"> online demonstration of a multilingual travel phrasebook, described online in Deliverable D10.2</w:t>
      </w:r>
      <w:r>
        <w:t>, the Knowledge Representation Infrastructure (MOLTO KRI) is demoed as well and shows information retrieval in English and Swedish using natural language</w:t>
      </w:r>
      <w:r w:rsidR="00D223DE" w:rsidRPr="00540787">
        <w:t>.</w:t>
      </w:r>
    </w:p>
    <w:p w:rsidR="00C72A2D" w:rsidRDefault="00C72A2D" w:rsidP="00540787">
      <w:pPr>
        <w:spacing w:before="2" w:after="2"/>
      </w:pPr>
    </w:p>
    <w:p w:rsidR="00C72A2D" w:rsidRPr="00C72A2D" w:rsidRDefault="00C72A2D" w:rsidP="00C72A2D">
      <w:pPr>
        <w:spacing w:before="2" w:after="2"/>
      </w:pPr>
      <w:r w:rsidRPr="00C72A2D">
        <w:t>As part of this workpackage we also produced the public document “</w:t>
      </w:r>
      <w:r w:rsidRPr="00C72A2D">
        <w:rPr>
          <w:i/>
        </w:rPr>
        <w:t>MOLTO - Multilingual On-line Translation - Annual Report 2010-2011</w:t>
      </w:r>
      <w:r w:rsidR="00C85EBB">
        <w:t>” listed in Appendix 10 to Annex I</w:t>
      </w:r>
      <w:r w:rsidR="00C85EBB">
        <w:rPr>
          <w:rStyle w:val="FootnoteReference"/>
        </w:rPr>
        <w:footnoteReference w:id="9"/>
      </w:r>
      <w:r>
        <w:t xml:space="preserve">. </w:t>
      </w:r>
    </w:p>
    <w:p w:rsidR="00C772C7" w:rsidRPr="00540787" w:rsidRDefault="00C772C7" w:rsidP="00C04474">
      <w:pPr>
        <w:spacing w:beforeLines="0" w:afterLines="0"/>
        <w:jc w:val="left"/>
      </w:pPr>
    </w:p>
    <w:p w:rsidR="00C772C7" w:rsidRPr="00173DEF" w:rsidRDefault="00C04474" w:rsidP="00C04474">
      <w:pPr>
        <w:pStyle w:val="Heading2"/>
      </w:pPr>
      <w:bookmarkStart w:id="44" w:name="_Toc149710438"/>
      <w:bookmarkStart w:id="45" w:name="_Toc164142617"/>
      <w:r>
        <w:br w:type="page"/>
      </w:r>
      <w:r w:rsidR="00D223DE" w:rsidRPr="00173DEF">
        <w:t>Project management during the period</w:t>
      </w:r>
      <w:bookmarkEnd w:id="44"/>
      <w:bookmarkEnd w:id="45"/>
    </w:p>
    <w:p w:rsidR="004079DC" w:rsidRDefault="00D223DE" w:rsidP="00C772C7">
      <w:pPr>
        <w:spacing w:before="2" w:after="2"/>
      </w:pPr>
      <w:r w:rsidRPr="00E35BD6">
        <w:t xml:space="preserve">The project had to face a major challenge with the dissolution of the Consortium partner company Matrixware. Upon learning of this, the Coordinator informed the Commission and proceeded to formalize the dismissal of </w:t>
      </w:r>
      <w:r w:rsidR="00C85EBB" w:rsidRPr="00E35BD6">
        <w:t>Matrixware that</w:t>
      </w:r>
      <w:r w:rsidRPr="00E35BD6">
        <w:t xml:space="preserve"> left the Consortium at the end of Month 2, on April 23, 2010. In order to be able to carry out the tasks set forward in the MOLTO DoW, with minor disruption, MOLTO started negotiations with EPO, European Patent Office, to incorporate it as new member of the MOLTO Consortium. This process has taken a long time, </w:t>
      </w:r>
      <w:r w:rsidR="004079DC">
        <w:t xml:space="preserve">with numerous exchanges of emails, </w:t>
      </w:r>
      <w:r w:rsidRPr="00E35BD6">
        <w:t>final</w:t>
      </w:r>
      <w:r w:rsidR="004079DC">
        <w:t>ly leading to the</w:t>
      </w:r>
      <w:r w:rsidRPr="00E35BD6">
        <w:t xml:space="preserve"> decision </w:t>
      </w:r>
      <w:r w:rsidR="00C04FBC">
        <w:t xml:space="preserve">of EPO of not entering the MOLTO Consortium in the middle of November. EPO however agreed to provide the patent corpus and to assist in dissemination and exploitation.  During the month of November 2010, we amended the Grant Agreement, the Description of Work and the Budget, by redistributing the work and the funding among the remaining partners. Finally the contract amendment was signed on 1 March 2011, effective from 23 April 2010. </w:t>
      </w:r>
    </w:p>
    <w:p w:rsidR="00C04FBC" w:rsidRDefault="00C04FBC" w:rsidP="00C772C7">
      <w:pPr>
        <w:spacing w:before="2" w:after="2"/>
      </w:pPr>
    </w:p>
    <w:p w:rsidR="00C04FBC" w:rsidRDefault="00C04FBC" w:rsidP="00C04FBC">
      <w:pPr>
        <w:spacing w:before="2" w:after="2"/>
      </w:pPr>
      <w:r w:rsidRPr="00C04FBC">
        <w:t>MXW’s</w:t>
      </w:r>
      <w:r>
        <w:t xml:space="preserve"> tasks and effort</w:t>
      </w:r>
      <w:r w:rsidRPr="00C04FBC">
        <w:t xml:space="preserve"> are distributed to other partners</w:t>
      </w:r>
      <w:r>
        <w:t xml:space="preserve"> in the following way</w:t>
      </w:r>
      <w:r w:rsidRPr="00C04FBC">
        <w:t>:</w:t>
      </w:r>
    </w:p>
    <w:p w:rsidR="00C04FBC" w:rsidRDefault="00C04FBC" w:rsidP="00C04FBC">
      <w:pPr>
        <w:pStyle w:val="ListParagraph"/>
        <w:numPr>
          <w:ilvl w:val="0"/>
          <w:numId w:val="29"/>
        </w:numPr>
        <w:spacing w:before="2" w:after="2"/>
      </w:pPr>
      <w:r w:rsidRPr="00C04FBC">
        <w:t>WP7 work distributed to UGOT, Ontotext, UPC</w:t>
      </w:r>
    </w:p>
    <w:p w:rsidR="00C04FBC" w:rsidRDefault="00C04FBC" w:rsidP="00C04FBC">
      <w:pPr>
        <w:pStyle w:val="ListParagraph"/>
        <w:numPr>
          <w:ilvl w:val="0"/>
          <w:numId w:val="29"/>
        </w:numPr>
        <w:spacing w:before="2" w:after="2"/>
      </w:pPr>
      <w:r w:rsidRPr="00C04FBC">
        <w:t>WP7 leader is UPC, with Cristina España as the WP leader</w:t>
      </w:r>
    </w:p>
    <w:p w:rsidR="00C04FBC" w:rsidRPr="00C04FBC" w:rsidRDefault="00C04FBC" w:rsidP="00C04FBC">
      <w:pPr>
        <w:pStyle w:val="ListParagraph"/>
        <w:numPr>
          <w:ilvl w:val="0"/>
          <w:numId w:val="29"/>
        </w:numPr>
        <w:spacing w:before="2" w:after="2"/>
      </w:pPr>
      <w:r>
        <w:t>WP7 starts Month 10 and ends M</w:t>
      </w:r>
      <w:r w:rsidRPr="00C04FBC">
        <w:t>onth 33</w:t>
      </w:r>
    </w:p>
    <w:p w:rsidR="00C04FBC" w:rsidRDefault="00C04FBC" w:rsidP="00C04FBC">
      <w:pPr>
        <w:pStyle w:val="ListParagraph"/>
        <w:numPr>
          <w:ilvl w:val="1"/>
          <w:numId w:val="29"/>
        </w:numPr>
        <w:spacing w:before="2" w:after="2"/>
      </w:pPr>
      <w:r w:rsidRPr="00C04FBC">
        <w:t xml:space="preserve">deliverables postponed by 4 months </w:t>
      </w:r>
    </w:p>
    <w:p w:rsidR="00C04FBC" w:rsidRPr="00C04FBC" w:rsidRDefault="00C04FBC" w:rsidP="00C04FBC">
      <w:pPr>
        <w:pStyle w:val="ListParagraph"/>
        <w:numPr>
          <w:ilvl w:val="1"/>
          <w:numId w:val="29"/>
        </w:numPr>
        <w:spacing w:before="2" w:after="2"/>
      </w:pPr>
      <w:r w:rsidRPr="00C04FBC">
        <w:t>Milestone 9 postponed to M</w:t>
      </w:r>
      <w:r>
        <w:t xml:space="preserve">onth </w:t>
      </w:r>
      <w:r w:rsidRPr="00C04FBC">
        <w:t xml:space="preserve">33 </w:t>
      </w:r>
    </w:p>
    <w:p w:rsidR="00C04FBC" w:rsidRPr="00C04FBC" w:rsidRDefault="00C04FBC" w:rsidP="00C04FBC">
      <w:pPr>
        <w:spacing w:before="2" w:after="2"/>
      </w:pPr>
      <w:r w:rsidRPr="00C04FBC">
        <w:t>All other WP's, deliverables, and milestones retain their schedule from the original DoW.</w:t>
      </w:r>
    </w:p>
    <w:p w:rsidR="00C04FBC" w:rsidRDefault="00C04FBC" w:rsidP="00C772C7">
      <w:pPr>
        <w:spacing w:before="2" w:after="2"/>
      </w:pPr>
    </w:p>
    <w:p w:rsidR="00C04FBC" w:rsidRPr="00C04FBC" w:rsidRDefault="00C04FBC" w:rsidP="00C04FBC">
      <w:pPr>
        <w:spacing w:before="2" w:after="2"/>
      </w:pPr>
      <w:r>
        <w:t xml:space="preserve">UGOT has submitted a proposal to extend the Consortium, </w:t>
      </w:r>
      <w:r w:rsidRPr="00C04FBC">
        <w:t>MOLTO - Enlarged EU (FP7-ICT-2011-7)</w:t>
      </w:r>
      <w:r>
        <w:t>, in the</w:t>
      </w:r>
      <w:r w:rsidR="00DB72E5">
        <w:t xml:space="preserve"> framework of the EU programme </w:t>
      </w:r>
      <w:r w:rsidRPr="00C04FBC">
        <w:rPr>
          <w:bCs/>
          <w:i/>
        </w:rPr>
        <w:t>Small or medium-scale focused research project (STREP) ICT Call 7</w:t>
      </w:r>
      <w:r w:rsidR="00DF453E">
        <w:t xml:space="preserve">, </w:t>
      </w:r>
      <w:r w:rsidR="00DF453E" w:rsidRPr="00235F2E">
        <w:rPr>
          <w:bCs/>
        </w:rPr>
        <w:t>ICT</w:t>
      </w:r>
      <w:r w:rsidRPr="00C04FBC">
        <w:t xml:space="preserve"> 2011.11.3</w:t>
      </w:r>
      <w:r>
        <w:t xml:space="preserve">. The leader will still be </w:t>
      </w:r>
      <w:r w:rsidRPr="00C04FBC">
        <w:t>UGOT</w:t>
      </w:r>
      <w:r>
        <w:t xml:space="preserve"> with new participants: </w:t>
      </w:r>
      <w:r w:rsidRPr="00C04FBC">
        <w:t>U</w:t>
      </w:r>
      <w:r>
        <w:t>niversity of</w:t>
      </w:r>
      <w:r w:rsidRPr="00C04FBC">
        <w:t xml:space="preserve"> Zurich,</w:t>
      </w:r>
      <w:r>
        <w:t xml:space="preserve"> and the Dutch company Be Informed. The former MOLTO partner</w:t>
      </w:r>
      <w:r w:rsidRPr="00C04FBC">
        <w:t xml:space="preserve"> UHEL</w:t>
      </w:r>
      <w:r>
        <w:t xml:space="preserve"> is also part of the new project.  The planned activities would start on</w:t>
      </w:r>
      <w:r w:rsidRPr="00C04FBC">
        <w:t xml:space="preserve"> 1 Aug 2011</w:t>
      </w:r>
      <w:r>
        <w:t xml:space="preserve"> and run for 18 Months until</w:t>
      </w:r>
      <w:r w:rsidRPr="00C04FBC">
        <w:t xml:space="preserve"> 28 February 2013</w:t>
      </w:r>
      <w:r>
        <w:t>, end of both projects. The total effort plann</w:t>
      </w:r>
      <w:r w:rsidR="00DB72E5">
        <w:t>ed is</w:t>
      </w:r>
      <w:r w:rsidRPr="00C04FBC">
        <w:t xml:space="preserve"> 73P</w:t>
      </w:r>
      <w:r w:rsidR="00DB72E5">
        <w:t xml:space="preserve">erson </w:t>
      </w:r>
      <w:r w:rsidRPr="00C04FBC">
        <w:t>M</w:t>
      </w:r>
      <w:r w:rsidR="00DB72E5">
        <w:t xml:space="preserve">onths </w:t>
      </w:r>
      <w:r w:rsidRPr="00C04FBC">
        <w:t xml:space="preserve">(10 MGT, 63 RTD) </w:t>
      </w:r>
      <w:r w:rsidR="00DB72E5">
        <w:t xml:space="preserve">to carry out two main objectives: </w:t>
      </w:r>
      <w:r w:rsidRPr="00C04FBC">
        <w:t>Multilingual wiki system (wiki scenario)</w:t>
      </w:r>
      <w:r w:rsidR="00DB72E5">
        <w:t xml:space="preserve">, and </w:t>
      </w:r>
      <w:r w:rsidRPr="00C04FBC">
        <w:t>Localization of interactive knowledge-based systems</w:t>
      </w:r>
      <w:r w:rsidR="00DB72E5">
        <w:t>.</w:t>
      </w:r>
    </w:p>
    <w:p w:rsidR="00C04FBC" w:rsidRDefault="00C04FBC" w:rsidP="00C772C7">
      <w:pPr>
        <w:spacing w:before="2" w:after="2"/>
      </w:pPr>
      <w:r w:rsidRPr="00C04FBC">
        <w:t xml:space="preserve"> </w:t>
      </w:r>
    </w:p>
    <w:p w:rsidR="00C772C7" w:rsidRDefault="00D223DE" w:rsidP="00401CC1">
      <w:pPr>
        <w:pStyle w:val="Heading1"/>
      </w:pPr>
      <w:bookmarkStart w:id="46" w:name="_Toc149710439"/>
      <w:bookmarkStart w:id="47" w:name="_Toc164142618"/>
      <w:r w:rsidRPr="00173DEF">
        <w:t>Deliverables and milestones tables</w:t>
      </w:r>
      <w:bookmarkEnd w:id="46"/>
      <w:bookmarkEnd w:id="47"/>
    </w:p>
    <w:p w:rsidR="00C772C7" w:rsidRDefault="00CB6EB1" w:rsidP="00401CC1">
      <w:pPr>
        <w:pStyle w:val="Heading2"/>
      </w:pPr>
      <w:bookmarkStart w:id="48" w:name="_Toc149710440"/>
      <w:bookmarkStart w:id="49" w:name="_Toc164142619"/>
      <w:r>
        <w:t>Deliverables for Period M1</w:t>
      </w:r>
      <w:r w:rsidR="00D223DE">
        <w:t>-M</w:t>
      </w:r>
      <w:bookmarkEnd w:id="48"/>
      <w:r>
        <w:t>12</w:t>
      </w:r>
      <w:bookmarkEnd w:id="49"/>
    </w:p>
    <w:p w:rsidR="002927D0" w:rsidRDefault="002927D0" w:rsidP="00CB6EB1">
      <w:pPr>
        <w:spacing w:before="2" w:after="2"/>
        <w:jc w:val="center"/>
        <w:rPr>
          <w:smallCaps/>
          <w:sz w:val="16"/>
        </w:rPr>
      </w:pPr>
    </w:p>
    <w:p w:rsidR="002C0478" w:rsidRDefault="002C0478" w:rsidP="00CB6EB1">
      <w:pPr>
        <w:spacing w:before="2" w:after="2"/>
        <w:jc w:val="center"/>
        <w:rPr>
          <w:smallCaps/>
          <w:sz w:val="16"/>
        </w:rPr>
        <w:sectPr w:rsidR="002C0478" w:rsidSect="00401CC1">
          <w:headerReference w:type="even" r:id="rId14"/>
          <w:headerReference w:type="default" r:id="rId15"/>
          <w:footerReference w:type="even" r:id="rId16"/>
          <w:footerReference w:type="default" r:id="rId17"/>
          <w:headerReference w:type="first" r:id="rId18"/>
          <w:footerReference w:type="first" r:id="rId19"/>
          <w:pgSz w:w="11904" w:h="16834"/>
          <w:pgMar w:top="1440" w:right="1134" w:bottom="1440" w:left="1134" w:header="708" w:footer="708" w:gutter="0"/>
          <w:cols w:space="708"/>
          <w:titlePg/>
          <w:printerSettings r:id="rId20"/>
        </w:sectPr>
      </w:pPr>
    </w:p>
    <w:tbl>
      <w:tblPr>
        <w:tblpPr w:leftFromText="180" w:rightFromText="180" w:vertAnchor="page" w:horzAnchor="page" w:tblpX="1189" w:tblpY="2575"/>
        <w:tblW w:w="14000" w:type="dxa"/>
        <w:tblBorders>
          <w:top w:val="double" w:sz="4" w:space="0" w:color="auto"/>
          <w:left w:val="double" w:sz="4" w:space="0" w:color="auto"/>
          <w:bottom w:val="double" w:sz="4" w:space="0" w:color="auto"/>
          <w:right w:val="double" w:sz="4" w:space="0" w:color="auto"/>
        </w:tblBorders>
        <w:tblLayout w:type="fixed"/>
        <w:tblLook w:val="0000"/>
      </w:tblPr>
      <w:tblGrid>
        <w:gridCol w:w="675"/>
        <w:gridCol w:w="1276"/>
        <w:gridCol w:w="851"/>
        <w:gridCol w:w="708"/>
        <w:gridCol w:w="1276"/>
        <w:gridCol w:w="851"/>
        <w:gridCol w:w="1559"/>
        <w:gridCol w:w="1912"/>
        <w:gridCol w:w="900"/>
        <w:gridCol w:w="1157"/>
        <w:gridCol w:w="1183"/>
        <w:gridCol w:w="1652"/>
      </w:tblGrid>
      <w:tr w:rsidR="00CB6EB1" w:rsidRPr="000212B3">
        <w:tc>
          <w:tcPr>
            <w:tcW w:w="14000" w:type="dxa"/>
            <w:gridSpan w:val="12"/>
          </w:tcPr>
          <w:p w:rsidR="00CB6EB1" w:rsidRPr="000212B3" w:rsidRDefault="00CB6EB1" w:rsidP="000212B3">
            <w:pPr>
              <w:spacing w:before="2" w:after="2"/>
              <w:jc w:val="center"/>
              <w:rPr>
                <w:sz w:val="16"/>
              </w:rPr>
            </w:pPr>
          </w:p>
          <w:p w:rsidR="00CB6EB1" w:rsidRPr="00C85EBB" w:rsidRDefault="00C85EBB" w:rsidP="000212B3">
            <w:pPr>
              <w:spacing w:before="2" w:after="2"/>
              <w:jc w:val="center"/>
              <w:rPr>
                <w:b/>
                <w:sz w:val="24"/>
              </w:rPr>
            </w:pPr>
            <w:r w:rsidRPr="00C85EBB">
              <w:rPr>
                <w:b/>
                <w:sz w:val="24"/>
              </w:rPr>
              <w:t>Deliverables</w:t>
            </w:r>
          </w:p>
          <w:p w:rsidR="00CB6EB1" w:rsidRPr="000212B3" w:rsidRDefault="00CB6EB1" w:rsidP="000212B3">
            <w:pPr>
              <w:spacing w:before="2" w:after="2"/>
              <w:rPr>
                <w:sz w:val="16"/>
              </w:rPr>
            </w:pPr>
          </w:p>
        </w:tc>
      </w:tr>
      <w:tr w:rsidR="00CB6EB1" w:rsidRPr="000212B3">
        <w:tc>
          <w:tcPr>
            <w:tcW w:w="675" w:type="dxa"/>
            <w:tcBorders>
              <w:top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 xml:space="preserve">Del. no. </w:t>
            </w:r>
          </w:p>
        </w:tc>
        <w:tc>
          <w:tcPr>
            <w:tcW w:w="1276"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Deliverable name</w:t>
            </w:r>
          </w:p>
        </w:tc>
        <w:tc>
          <w:tcPr>
            <w:tcW w:w="851"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Version</w:t>
            </w:r>
          </w:p>
        </w:tc>
        <w:tc>
          <w:tcPr>
            <w:tcW w:w="708"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WP no.</w:t>
            </w:r>
          </w:p>
        </w:tc>
        <w:tc>
          <w:tcPr>
            <w:tcW w:w="1276"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Lead  beneficiary</w:t>
            </w:r>
          </w:p>
        </w:tc>
        <w:tc>
          <w:tcPr>
            <w:tcW w:w="851"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pStyle w:val="TOC5"/>
              <w:spacing w:before="2" w:after="2"/>
              <w:ind w:left="0"/>
              <w:rPr>
                <w:b/>
                <w:sz w:val="16"/>
              </w:rPr>
            </w:pPr>
            <w:r w:rsidRPr="00D64975">
              <w:rPr>
                <w:b/>
                <w:sz w:val="16"/>
              </w:rPr>
              <w:t>Nature</w:t>
            </w:r>
          </w:p>
        </w:tc>
        <w:tc>
          <w:tcPr>
            <w:tcW w:w="1559"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 xml:space="preserve">Dissemination </w:t>
            </w:r>
            <w:r w:rsidRPr="00D64975">
              <w:rPr>
                <w:b/>
                <w:sz w:val="16"/>
              </w:rPr>
              <w:br/>
              <w:t>level</w:t>
            </w:r>
            <w:r w:rsidRPr="00D64975">
              <w:rPr>
                <w:b/>
                <w:sz w:val="16"/>
              </w:rPr>
              <w:footnoteReference w:id="10"/>
            </w:r>
            <w:r w:rsidRPr="00D64975">
              <w:rPr>
                <w:b/>
                <w:sz w:val="16"/>
              </w:rPr>
              <w:br/>
            </w:r>
          </w:p>
        </w:tc>
        <w:tc>
          <w:tcPr>
            <w:tcW w:w="1912"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Delivery date from Annex I (proj month)</w:t>
            </w:r>
          </w:p>
        </w:tc>
        <w:tc>
          <w:tcPr>
            <w:tcW w:w="900"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Actual / Forecast delivery date</w:t>
            </w:r>
          </w:p>
          <w:p w:rsidR="00CB6EB1" w:rsidRPr="00D64975" w:rsidRDefault="00CB6EB1" w:rsidP="000212B3">
            <w:pPr>
              <w:spacing w:before="2" w:after="2"/>
              <w:rPr>
                <w:b/>
                <w:sz w:val="16"/>
              </w:rPr>
            </w:pPr>
            <w:r w:rsidRPr="00D64975">
              <w:rPr>
                <w:b/>
                <w:sz w:val="16"/>
              </w:rPr>
              <w:t>Dd/mm/yyyy</w:t>
            </w:r>
          </w:p>
        </w:tc>
        <w:tc>
          <w:tcPr>
            <w:tcW w:w="1157"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Status</w:t>
            </w:r>
          </w:p>
          <w:p w:rsidR="00CB6EB1" w:rsidRPr="00D64975" w:rsidRDefault="00CB6EB1" w:rsidP="000212B3">
            <w:pPr>
              <w:spacing w:before="2" w:after="2"/>
              <w:rPr>
                <w:b/>
                <w:sz w:val="16"/>
              </w:rPr>
            </w:pPr>
            <w:r w:rsidRPr="00D64975">
              <w:rPr>
                <w:b/>
                <w:sz w:val="16"/>
              </w:rPr>
              <w:t>No submitted/</w:t>
            </w:r>
          </w:p>
          <w:p w:rsidR="00CB6EB1" w:rsidRPr="00D64975" w:rsidRDefault="00CB6EB1" w:rsidP="000212B3">
            <w:pPr>
              <w:spacing w:before="2" w:after="2"/>
              <w:rPr>
                <w:b/>
                <w:sz w:val="16"/>
              </w:rPr>
            </w:pPr>
            <w:r w:rsidRPr="00D64975">
              <w:rPr>
                <w:b/>
                <w:sz w:val="16"/>
              </w:rPr>
              <w:t>Submitted</w:t>
            </w:r>
          </w:p>
        </w:tc>
        <w:tc>
          <w:tcPr>
            <w:tcW w:w="1183" w:type="dxa"/>
            <w:tcBorders>
              <w:top w:val="single" w:sz="4" w:space="0" w:color="auto"/>
              <w:left w:val="single" w:sz="4" w:space="0" w:color="auto"/>
              <w:bottom w:val="single" w:sz="4" w:space="0" w:color="auto"/>
              <w:right w:val="single" w:sz="4" w:space="0" w:color="auto"/>
            </w:tcBorders>
          </w:tcPr>
          <w:p w:rsidR="00CB6EB1" w:rsidRPr="00D64975" w:rsidRDefault="00CB6EB1" w:rsidP="000212B3">
            <w:pPr>
              <w:spacing w:before="2" w:after="2"/>
              <w:rPr>
                <w:b/>
                <w:sz w:val="16"/>
              </w:rPr>
            </w:pPr>
            <w:r w:rsidRPr="00D64975">
              <w:rPr>
                <w:b/>
                <w:sz w:val="16"/>
              </w:rPr>
              <w:t>Contractual</w:t>
            </w:r>
          </w:p>
          <w:p w:rsidR="00CB6EB1" w:rsidRPr="00D64975" w:rsidRDefault="00CB6EB1" w:rsidP="000212B3">
            <w:pPr>
              <w:spacing w:before="2" w:after="2"/>
              <w:rPr>
                <w:b/>
                <w:sz w:val="16"/>
              </w:rPr>
            </w:pPr>
          </w:p>
          <w:p w:rsidR="00CB6EB1" w:rsidRPr="00D64975" w:rsidRDefault="00CB6EB1" w:rsidP="000212B3">
            <w:pPr>
              <w:spacing w:before="2" w:after="2"/>
              <w:rPr>
                <w:b/>
                <w:sz w:val="16"/>
              </w:rPr>
            </w:pPr>
            <w:r w:rsidRPr="00D64975">
              <w:rPr>
                <w:b/>
                <w:sz w:val="16"/>
              </w:rPr>
              <w:t>Yes/No</w:t>
            </w:r>
          </w:p>
        </w:tc>
        <w:tc>
          <w:tcPr>
            <w:tcW w:w="1652" w:type="dxa"/>
            <w:tcBorders>
              <w:top w:val="single" w:sz="4" w:space="0" w:color="auto"/>
              <w:left w:val="single" w:sz="4" w:space="0" w:color="auto"/>
              <w:bottom w:val="single" w:sz="4" w:space="0" w:color="auto"/>
            </w:tcBorders>
          </w:tcPr>
          <w:p w:rsidR="00CB6EB1" w:rsidRPr="00D64975" w:rsidRDefault="00CB6EB1" w:rsidP="000212B3">
            <w:pPr>
              <w:spacing w:before="2" w:after="2"/>
              <w:rPr>
                <w:b/>
                <w:sz w:val="16"/>
              </w:rPr>
            </w:pPr>
            <w:r w:rsidRPr="00D64975">
              <w:rPr>
                <w:b/>
                <w:sz w:val="16"/>
              </w:rPr>
              <w:t>Comments</w:t>
            </w:r>
          </w:p>
        </w:tc>
      </w:tr>
      <w:tr w:rsidR="00CB6EB1" w:rsidRPr="000212B3">
        <w:tc>
          <w:tcPr>
            <w:tcW w:w="675" w:type="dxa"/>
            <w:tcBorders>
              <w:top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D1.1</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Workplan for MOLTO</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1</w:t>
            </w:r>
          </w:p>
        </w:tc>
        <w:tc>
          <w:tcPr>
            <w:tcW w:w="708"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WP</w:t>
            </w:r>
            <w:r w:rsidR="000212B3" w:rsidRPr="000212B3">
              <w:rPr>
                <w:sz w:val="16"/>
              </w:rPr>
              <w:t>1</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UGOT</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R</w:t>
            </w:r>
          </w:p>
        </w:tc>
        <w:tc>
          <w:tcPr>
            <w:tcW w:w="1559"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CO</w:t>
            </w:r>
          </w:p>
        </w:tc>
        <w:tc>
          <w:tcPr>
            <w:tcW w:w="1912"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M1</w:t>
            </w:r>
          </w:p>
        </w:tc>
        <w:tc>
          <w:tcPr>
            <w:tcW w:w="900" w:type="dxa"/>
            <w:tcBorders>
              <w:top w:val="single" w:sz="4" w:space="0" w:color="auto"/>
              <w:left w:val="single" w:sz="4" w:space="0" w:color="auto"/>
              <w:bottom w:val="single" w:sz="4" w:space="0" w:color="auto"/>
              <w:right w:val="single" w:sz="4" w:space="0" w:color="auto"/>
            </w:tcBorders>
          </w:tcPr>
          <w:p w:rsidR="00CB6EB1" w:rsidRPr="000212B3" w:rsidRDefault="00CB6EB1"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Y</w:t>
            </w:r>
            <w:r w:rsidR="000D51FA">
              <w:rPr>
                <w:sz w:val="16"/>
              </w:rPr>
              <w:t>es</w:t>
            </w:r>
          </w:p>
        </w:tc>
        <w:tc>
          <w:tcPr>
            <w:tcW w:w="1652" w:type="dxa"/>
            <w:tcBorders>
              <w:top w:val="single" w:sz="4" w:space="0" w:color="auto"/>
              <w:left w:val="single" w:sz="4" w:space="0" w:color="auto"/>
              <w:bottom w:val="single" w:sz="4" w:space="0" w:color="auto"/>
            </w:tcBorders>
          </w:tcPr>
          <w:p w:rsidR="00CB6EB1" w:rsidRPr="000212B3" w:rsidRDefault="000212B3" w:rsidP="000212B3">
            <w:pPr>
              <w:spacing w:before="2" w:after="2"/>
              <w:rPr>
                <w:sz w:val="16"/>
              </w:rPr>
            </w:pPr>
            <w:r w:rsidRPr="000212B3">
              <w:rPr>
                <w:sz w:val="16"/>
              </w:rPr>
              <w:t>Has to be constantly kept up to date by the partners online</w:t>
            </w:r>
          </w:p>
        </w:tc>
      </w:tr>
      <w:tr w:rsidR="00CB6EB1" w:rsidRPr="000212B3">
        <w:tc>
          <w:tcPr>
            <w:tcW w:w="675" w:type="dxa"/>
            <w:tcBorders>
              <w:top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D10.1</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sidRPr="000212B3">
              <w:rPr>
                <w:sz w:val="16"/>
              </w:rPr>
              <w:t>Dissemin</w:t>
            </w:r>
            <w:r>
              <w:rPr>
                <w:sz w:val="16"/>
              </w:rPr>
              <w:t>ation plan with monitoring and a</w:t>
            </w:r>
            <w:r w:rsidRPr="000212B3">
              <w:rPr>
                <w:sz w:val="16"/>
              </w:rPr>
              <w:t>ssessment</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WP</w:t>
            </w:r>
            <w:r w:rsidR="000212B3">
              <w:rPr>
                <w:sz w:val="16"/>
              </w:rPr>
              <w:t>10</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UGOT</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R</w:t>
            </w:r>
          </w:p>
        </w:tc>
        <w:tc>
          <w:tcPr>
            <w:tcW w:w="1559"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CO</w:t>
            </w:r>
          </w:p>
        </w:tc>
        <w:tc>
          <w:tcPr>
            <w:tcW w:w="1912"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M3</w:t>
            </w:r>
          </w:p>
        </w:tc>
        <w:tc>
          <w:tcPr>
            <w:tcW w:w="900" w:type="dxa"/>
            <w:tcBorders>
              <w:top w:val="single" w:sz="4" w:space="0" w:color="auto"/>
              <w:left w:val="single" w:sz="4" w:space="0" w:color="auto"/>
              <w:bottom w:val="single" w:sz="4" w:space="0" w:color="auto"/>
              <w:right w:val="single" w:sz="4" w:space="0" w:color="auto"/>
            </w:tcBorders>
          </w:tcPr>
          <w:p w:rsidR="00CB6EB1" w:rsidRPr="000212B3" w:rsidRDefault="00CB6EB1"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CB6EB1" w:rsidRPr="000212B3" w:rsidRDefault="00231456" w:rsidP="000212B3">
            <w:pPr>
              <w:spacing w:before="2" w:after="2"/>
              <w:rPr>
                <w:sz w:val="16"/>
              </w:rPr>
            </w:pPr>
            <w:r w:rsidRPr="000212B3">
              <w:rPr>
                <w:sz w:val="16"/>
              </w:rPr>
              <w:t>Has to be constantly kept up to date by the partners online</w:t>
            </w:r>
          </w:p>
        </w:tc>
      </w:tr>
      <w:tr w:rsidR="00CB6EB1" w:rsidRPr="000212B3">
        <w:tc>
          <w:tcPr>
            <w:tcW w:w="675" w:type="dxa"/>
            <w:tcBorders>
              <w:top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D10.2</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MOLTO web services</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WP</w:t>
            </w:r>
            <w:r w:rsidR="000212B3">
              <w:rPr>
                <w:sz w:val="16"/>
              </w:rPr>
              <w:t>10</w:t>
            </w:r>
          </w:p>
        </w:tc>
        <w:tc>
          <w:tcPr>
            <w:tcW w:w="1276"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UGOT</w:t>
            </w:r>
          </w:p>
        </w:tc>
        <w:tc>
          <w:tcPr>
            <w:tcW w:w="851"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P</w:t>
            </w:r>
          </w:p>
        </w:tc>
        <w:tc>
          <w:tcPr>
            <w:tcW w:w="1559"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PU</w:t>
            </w:r>
          </w:p>
        </w:tc>
        <w:tc>
          <w:tcPr>
            <w:tcW w:w="1912" w:type="dxa"/>
            <w:tcBorders>
              <w:top w:val="single" w:sz="4" w:space="0" w:color="auto"/>
              <w:left w:val="single" w:sz="4" w:space="0" w:color="auto"/>
              <w:bottom w:val="single" w:sz="4" w:space="0" w:color="auto"/>
              <w:right w:val="single" w:sz="4" w:space="0" w:color="auto"/>
            </w:tcBorders>
          </w:tcPr>
          <w:p w:rsidR="00CB6EB1" w:rsidRPr="000212B3" w:rsidRDefault="000212B3" w:rsidP="000212B3">
            <w:pPr>
              <w:spacing w:before="2" w:after="2"/>
              <w:rPr>
                <w:sz w:val="16"/>
              </w:rPr>
            </w:pPr>
            <w:r>
              <w:rPr>
                <w:sz w:val="16"/>
              </w:rPr>
              <w:t>M3</w:t>
            </w:r>
          </w:p>
        </w:tc>
        <w:tc>
          <w:tcPr>
            <w:tcW w:w="900" w:type="dxa"/>
            <w:tcBorders>
              <w:top w:val="single" w:sz="4" w:space="0" w:color="auto"/>
              <w:left w:val="single" w:sz="4" w:space="0" w:color="auto"/>
              <w:bottom w:val="single" w:sz="4" w:space="0" w:color="auto"/>
              <w:right w:val="single" w:sz="4" w:space="0" w:color="auto"/>
            </w:tcBorders>
          </w:tcPr>
          <w:p w:rsidR="00CB6EB1" w:rsidRPr="000212B3" w:rsidRDefault="00CB6EB1"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CB6EB1"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CB6EB1" w:rsidRPr="000212B3" w:rsidRDefault="00CB6EB1" w:rsidP="000212B3">
            <w:pPr>
              <w:spacing w:before="2" w:after="2"/>
              <w:rPr>
                <w:sz w:val="16"/>
              </w:rPr>
            </w:pPr>
          </w:p>
        </w:tc>
      </w:tr>
      <w:tr w:rsidR="000212B3" w:rsidRPr="000212B3">
        <w:tc>
          <w:tcPr>
            <w:tcW w:w="675" w:type="dxa"/>
            <w:tcBorders>
              <w:top w:val="single" w:sz="4" w:space="0" w:color="auto"/>
              <w:bottom w:val="single" w:sz="4" w:space="0" w:color="auto"/>
              <w:right w:val="single" w:sz="4" w:space="0" w:color="auto"/>
            </w:tcBorders>
          </w:tcPr>
          <w:p w:rsidR="000212B3" w:rsidRPr="000212B3" w:rsidRDefault="000212B3" w:rsidP="000212B3">
            <w:pPr>
              <w:spacing w:before="2" w:after="2"/>
              <w:rPr>
                <w:sz w:val="16"/>
              </w:rPr>
            </w:pPr>
            <w:r>
              <w:rPr>
                <w:sz w:val="16"/>
              </w:rPr>
              <w:t>D9.1</w:t>
            </w:r>
          </w:p>
        </w:tc>
        <w:tc>
          <w:tcPr>
            <w:tcW w:w="1276" w:type="dxa"/>
            <w:tcBorders>
              <w:top w:val="single" w:sz="4" w:space="0" w:color="auto"/>
              <w:left w:val="single" w:sz="4" w:space="0" w:color="auto"/>
              <w:bottom w:val="single" w:sz="4" w:space="0" w:color="auto"/>
              <w:right w:val="single" w:sz="4" w:space="0" w:color="auto"/>
            </w:tcBorders>
          </w:tcPr>
          <w:p w:rsidR="000212B3" w:rsidRPr="000212B3" w:rsidRDefault="002E78FA" w:rsidP="000212B3">
            <w:pPr>
              <w:spacing w:before="2" w:after="2"/>
              <w:rPr>
                <w:sz w:val="16"/>
              </w:rPr>
            </w:pPr>
            <w:r>
              <w:rPr>
                <w:sz w:val="16"/>
              </w:rPr>
              <w:t xml:space="preserve">MOLTO test criteria, </w:t>
            </w:r>
            <w:r w:rsidR="000212B3">
              <w:rPr>
                <w:sz w:val="16"/>
              </w:rPr>
              <w:t>methods and schedule</w:t>
            </w:r>
          </w:p>
        </w:tc>
        <w:tc>
          <w:tcPr>
            <w:tcW w:w="851" w:type="dxa"/>
            <w:tcBorders>
              <w:top w:val="single" w:sz="4" w:space="0" w:color="auto"/>
              <w:left w:val="single" w:sz="4" w:space="0" w:color="auto"/>
              <w:bottom w:val="single" w:sz="4" w:space="0" w:color="auto"/>
              <w:right w:val="single" w:sz="4" w:space="0" w:color="auto"/>
            </w:tcBorders>
          </w:tcPr>
          <w:p w:rsidR="000212B3" w:rsidRPr="000212B3" w:rsidRDefault="000212B3"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WP</w:t>
            </w:r>
            <w:r w:rsidR="000212B3">
              <w:rPr>
                <w:sz w:val="16"/>
              </w:rPr>
              <w:t>9</w:t>
            </w:r>
          </w:p>
        </w:tc>
        <w:tc>
          <w:tcPr>
            <w:tcW w:w="1276" w:type="dxa"/>
            <w:tcBorders>
              <w:top w:val="single" w:sz="4" w:space="0" w:color="auto"/>
              <w:left w:val="single" w:sz="4" w:space="0" w:color="auto"/>
              <w:bottom w:val="single" w:sz="4" w:space="0" w:color="auto"/>
              <w:right w:val="single" w:sz="4" w:space="0" w:color="auto"/>
            </w:tcBorders>
          </w:tcPr>
          <w:p w:rsidR="000212B3" w:rsidRPr="000212B3" w:rsidRDefault="000212B3" w:rsidP="000212B3">
            <w:pPr>
              <w:spacing w:before="2" w:after="2"/>
              <w:rPr>
                <w:sz w:val="16"/>
              </w:rPr>
            </w:pPr>
            <w:r>
              <w:rPr>
                <w:sz w:val="16"/>
              </w:rPr>
              <w:t>UHEL</w:t>
            </w:r>
          </w:p>
        </w:tc>
        <w:tc>
          <w:tcPr>
            <w:tcW w:w="851"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R</w:t>
            </w:r>
          </w:p>
        </w:tc>
        <w:tc>
          <w:tcPr>
            <w:tcW w:w="1559"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CO</w:t>
            </w:r>
          </w:p>
        </w:tc>
        <w:tc>
          <w:tcPr>
            <w:tcW w:w="1912"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M7</w:t>
            </w:r>
          </w:p>
        </w:tc>
        <w:tc>
          <w:tcPr>
            <w:tcW w:w="900" w:type="dxa"/>
            <w:tcBorders>
              <w:top w:val="single" w:sz="4" w:space="0" w:color="auto"/>
              <w:left w:val="single" w:sz="4" w:space="0" w:color="auto"/>
              <w:bottom w:val="single" w:sz="4" w:space="0" w:color="auto"/>
              <w:right w:val="single" w:sz="4" w:space="0" w:color="auto"/>
            </w:tcBorders>
          </w:tcPr>
          <w:p w:rsidR="000212B3" w:rsidRPr="000212B3" w:rsidRDefault="000212B3"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0212B3" w:rsidRPr="000212B3" w:rsidRDefault="000D51FA" w:rsidP="000212B3">
            <w:pPr>
              <w:spacing w:before="2" w:after="2"/>
              <w:rPr>
                <w:sz w:val="16"/>
              </w:rPr>
            </w:pPr>
            <w:r>
              <w:rPr>
                <w:sz w:val="16"/>
              </w:rPr>
              <w:t>Has to be revised</w:t>
            </w:r>
          </w:p>
        </w:tc>
      </w:tr>
      <w:tr w:rsidR="000212B3" w:rsidRPr="000212B3">
        <w:tc>
          <w:tcPr>
            <w:tcW w:w="675" w:type="dxa"/>
            <w:tcBorders>
              <w:top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D1.2</w:t>
            </w:r>
          </w:p>
        </w:tc>
        <w:tc>
          <w:tcPr>
            <w:tcW w:w="1276"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Periodic m</w:t>
            </w:r>
            <w:r w:rsidR="00DF67FF">
              <w:rPr>
                <w:sz w:val="16"/>
              </w:rPr>
              <w:t>anagement report 1</w:t>
            </w:r>
          </w:p>
        </w:tc>
        <w:tc>
          <w:tcPr>
            <w:tcW w:w="851"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WP</w:t>
            </w:r>
            <w:r w:rsidR="00DF67FF">
              <w:rPr>
                <w:sz w:val="16"/>
              </w:rPr>
              <w:t>1</w:t>
            </w:r>
          </w:p>
        </w:tc>
        <w:tc>
          <w:tcPr>
            <w:tcW w:w="1276"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UGOT</w:t>
            </w:r>
          </w:p>
        </w:tc>
        <w:tc>
          <w:tcPr>
            <w:tcW w:w="851"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R</w:t>
            </w:r>
          </w:p>
        </w:tc>
        <w:tc>
          <w:tcPr>
            <w:tcW w:w="1559"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CO</w:t>
            </w:r>
          </w:p>
        </w:tc>
        <w:tc>
          <w:tcPr>
            <w:tcW w:w="1912" w:type="dxa"/>
            <w:tcBorders>
              <w:top w:val="single" w:sz="4" w:space="0" w:color="auto"/>
              <w:left w:val="single" w:sz="4" w:space="0" w:color="auto"/>
              <w:bottom w:val="single" w:sz="4" w:space="0" w:color="auto"/>
              <w:right w:val="single" w:sz="4" w:space="0" w:color="auto"/>
            </w:tcBorders>
          </w:tcPr>
          <w:p w:rsidR="000212B3" w:rsidRPr="000212B3" w:rsidRDefault="00DF67FF" w:rsidP="000212B3">
            <w:pPr>
              <w:spacing w:before="2" w:after="2"/>
              <w:rPr>
                <w:sz w:val="16"/>
              </w:rPr>
            </w:pPr>
            <w:r>
              <w:rPr>
                <w:sz w:val="16"/>
              </w:rPr>
              <w:t>M7</w:t>
            </w:r>
          </w:p>
        </w:tc>
        <w:tc>
          <w:tcPr>
            <w:tcW w:w="900" w:type="dxa"/>
            <w:tcBorders>
              <w:top w:val="single" w:sz="4" w:space="0" w:color="auto"/>
              <w:left w:val="single" w:sz="4" w:space="0" w:color="auto"/>
              <w:bottom w:val="single" w:sz="4" w:space="0" w:color="auto"/>
              <w:right w:val="single" w:sz="4" w:space="0" w:color="auto"/>
            </w:tcBorders>
          </w:tcPr>
          <w:p w:rsidR="000212B3" w:rsidRPr="000212B3" w:rsidRDefault="000212B3"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0212B3"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0212B3" w:rsidRPr="000212B3" w:rsidRDefault="000212B3" w:rsidP="000212B3">
            <w:pPr>
              <w:spacing w:before="2" w:after="2"/>
              <w:rPr>
                <w:sz w:val="16"/>
              </w:rPr>
            </w:pPr>
          </w:p>
        </w:tc>
      </w:tr>
      <w:tr w:rsidR="00DF67FF" w:rsidRPr="000212B3">
        <w:tc>
          <w:tcPr>
            <w:tcW w:w="675" w:type="dxa"/>
            <w:tcBorders>
              <w:top w:val="single" w:sz="4" w:space="0" w:color="auto"/>
              <w:bottom w:val="single" w:sz="4" w:space="0" w:color="auto"/>
              <w:right w:val="single" w:sz="4" w:space="0" w:color="auto"/>
            </w:tcBorders>
          </w:tcPr>
          <w:p w:rsidR="00DF67FF" w:rsidRDefault="000D51FA" w:rsidP="000212B3">
            <w:pPr>
              <w:spacing w:before="2" w:after="2"/>
              <w:rPr>
                <w:sz w:val="16"/>
              </w:rPr>
            </w:pPr>
            <w:r>
              <w:rPr>
                <w:sz w:val="16"/>
              </w:rPr>
              <w:t>D4.1</w:t>
            </w:r>
          </w:p>
        </w:tc>
        <w:tc>
          <w:tcPr>
            <w:tcW w:w="1276"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Knowledge Representation Infrastructure</w:t>
            </w:r>
          </w:p>
        </w:tc>
        <w:tc>
          <w:tcPr>
            <w:tcW w:w="851"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WP4</w:t>
            </w:r>
          </w:p>
        </w:tc>
        <w:tc>
          <w:tcPr>
            <w:tcW w:w="1276"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Ontotext</w:t>
            </w:r>
          </w:p>
        </w:tc>
        <w:tc>
          <w:tcPr>
            <w:tcW w:w="851"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RP</w:t>
            </w:r>
          </w:p>
        </w:tc>
        <w:tc>
          <w:tcPr>
            <w:tcW w:w="1559"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PU</w:t>
            </w:r>
          </w:p>
        </w:tc>
        <w:tc>
          <w:tcPr>
            <w:tcW w:w="1912"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M8</w:t>
            </w:r>
          </w:p>
        </w:tc>
        <w:tc>
          <w:tcPr>
            <w:tcW w:w="900" w:type="dxa"/>
            <w:tcBorders>
              <w:top w:val="single" w:sz="4" w:space="0" w:color="auto"/>
              <w:left w:val="single" w:sz="4" w:space="0" w:color="auto"/>
              <w:bottom w:val="single" w:sz="4" w:space="0" w:color="auto"/>
              <w:right w:val="single" w:sz="4" w:space="0" w:color="auto"/>
            </w:tcBorders>
          </w:tcPr>
          <w:p w:rsidR="00DF67FF" w:rsidRPr="000212B3" w:rsidRDefault="00DF67FF"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DF67FF"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DF67FF"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DF67FF" w:rsidRPr="000212B3" w:rsidRDefault="000D51FA" w:rsidP="000212B3">
            <w:pPr>
              <w:spacing w:before="2" w:after="2"/>
              <w:rPr>
                <w:sz w:val="16"/>
              </w:rPr>
            </w:pPr>
            <w:r>
              <w:rPr>
                <w:sz w:val="16"/>
              </w:rPr>
              <w:t>Has to be amended to include a glossary</w:t>
            </w:r>
          </w:p>
        </w:tc>
      </w:tr>
      <w:tr w:rsidR="00DF67FF" w:rsidRPr="000212B3">
        <w:tc>
          <w:tcPr>
            <w:tcW w:w="675" w:type="dxa"/>
            <w:tcBorders>
              <w:top w:val="single" w:sz="4" w:space="0" w:color="auto"/>
              <w:bottom w:val="single" w:sz="4" w:space="0" w:color="auto"/>
              <w:right w:val="single" w:sz="4" w:space="0" w:color="auto"/>
            </w:tcBorders>
          </w:tcPr>
          <w:p w:rsidR="00DF67FF" w:rsidRDefault="000D51FA" w:rsidP="000212B3">
            <w:pPr>
              <w:spacing w:before="2" w:after="2"/>
              <w:rPr>
                <w:sz w:val="16"/>
              </w:rPr>
            </w:pPr>
            <w:r>
              <w:rPr>
                <w:sz w:val="16"/>
              </w:rPr>
              <w:t>D2.1</w:t>
            </w:r>
          </w:p>
        </w:tc>
        <w:tc>
          <w:tcPr>
            <w:tcW w:w="1276"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GF Grammar Compiler API</w:t>
            </w:r>
          </w:p>
        </w:tc>
        <w:tc>
          <w:tcPr>
            <w:tcW w:w="851"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1</w:t>
            </w:r>
          </w:p>
        </w:tc>
        <w:tc>
          <w:tcPr>
            <w:tcW w:w="708"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WP2</w:t>
            </w:r>
          </w:p>
        </w:tc>
        <w:tc>
          <w:tcPr>
            <w:tcW w:w="1276"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UGOT</w:t>
            </w:r>
          </w:p>
        </w:tc>
        <w:tc>
          <w:tcPr>
            <w:tcW w:w="851"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P</w:t>
            </w:r>
          </w:p>
        </w:tc>
        <w:tc>
          <w:tcPr>
            <w:tcW w:w="1559"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PU</w:t>
            </w:r>
          </w:p>
        </w:tc>
        <w:tc>
          <w:tcPr>
            <w:tcW w:w="1912" w:type="dxa"/>
            <w:tcBorders>
              <w:top w:val="single" w:sz="4" w:space="0" w:color="auto"/>
              <w:left w:val="single" w:sz="4" w:space="0" w:color="auto"/>
              <w:bottom w:val="single" w:sz="4" w:space="0" w:color="auto"/>
              <w:right w:val="single" w:sz="4" w:space="0" w:color="auto"/>
            </w:tcBorders>
          </w:tcPr>
          <w:p w:rsidR="00DF67FF" w:rsidRDefault="000D51FA" w:rsidP="000212B3">
            <w:pPr>
              <w:spacing w:before="2" w:after="2"/>
              <w:rPr>
                <w:sz w:val="16"/>
              </w:rPr>
            </w:pPr>
            <w:r>
              <w:rPr>
                <w:sz w:val="16"/>
              </w:rPr>
              <w:t>M12</w:t>
            </w:r>
          </w:p>
        </w:tc>
        <w:tc>
          <w:tcPr>
            <w:tcW w:w="900" w:type="dxa"/>
            <w:tcBorders>
              <w:top w:val="single" w:sz="4" w:space="0" w:color="auto"/>
              <w:left w:val="single" w:sz="4" w:space="0" w:color="auto"/>
              <w:bottom w:val="single" w:sz="4" w:space="0" w:color="auto"/>
              <w:right w:val="single" w:sz="4" w:space="0" w:color="auto"/>
            </w:tcBorders>
          </w:tcPr>
          <w:p w:rsidR="00DF67FF" w:rsidRPr="000212B3" w:rsidRDefault="00DF67FF" w:rsidP="000212B3">
            <w:pPr>
              <w:spacing w:before="2" w:after="2"/>
              <w:rPr>
                <w:sz w:val="16"/>
              </w:rPr>
            </w:pPr>
          </w:p>
        </w:tc>
        <w:tc>
          <w:tcPr>
            <w:tcW w:w="1157" w:type="dxa"/>
            <w:tcBorders>
              <w:top w:val="single" w:sz="4" w:space="0" w:color="auto"/>
              <w:left w:val="single" w:sz="4" w:space="0" w:color="auto"/>
              <w:bottom w:val="single" w:sz="4" w:space="0" w:color="auto"/>
              <w:right w:val="single" w:sz="4" w:space="0" w:color="auto"/>
            </w:tcBorders>
          </w:tcPr>
          <w:p w:rsidR="00DF67FF" w:rsidRPr="000212B3" w:rsidRDefault="000D51FA" w:rsidP="000212B3">
            <w:pPr>
              <w:spacing w:before="2" w:after="2"/>
              <w:rPr>
                <w:sz w:val="16"/>
              </w:rPr>
            </w:pPr>
            <w:r>
              <w:rPr>
                <w:sz w:val="16"/>
              </w:rPr>
              <w:t>Submitted</w:t>
            </w:r>
          </w:p>
        </w:tc>
        <w:tc>
          <w:tcPr>
            <w:tcW w:w="1183" w:type="dxa"/>
            <w:tcBorders>
              <w:top w:val="single" w:sz="4" w:space="0" w:color="auto"/>
              <w:left w:val="single" w:sz="4" w:space="0" w:color="auto"/>
              <w:bottom w:val="single" w:sz="4" w:space="0" w:color="auto"/>
              <w:right w:val="single" w:sz="4" w:space="0" w:color="auto"/>
            </w:tcBorders>
          </w:tcPr>
          <w:p w:rsidR="00DF67FF" w:rsidRPr="000212B3" w:rsidRDefault="000D51FA" w:rsidP="000212B3">
            <w:pPr>
              <w:spacing w:before="2" w:after="2"/>
              <w:rPr>
                <w:sz w:val="16"/>
              </w:rPr>
            </w:pPr>
            <w:r>
              <w:rPr>
                <w:sz w:val="16"/>
              </w:rPr>
              <w:t>Yes</w:t>
            </w:r>
          </w:p>
        </w:tc>
        <w:tc>
          <w:tcPr>
            <w:tcW w:w="1652" w:type="dxa"/>
            <w:tcBorders>
              <w:top w:val="single" w:sz="4" w:space="0" w:color="auto"/>
              <w:left w:val="single" w:sz="4" w:space="0" w:color="auto"/>
              <w:bottom w:val="single" w:sz="4" w:space="0" w:color="auto"/>
            </w:tcBorders>
          </w:tcPr>
          <w:p w:rsidR="00DF67FF" w:rsidRPr="000212B3" w:rsidRDefault="00DF67FF" w:rsidP="000212B3">
            <w:pPr>
              <w:spacing w:before="2" w:after="2"/>
              <w:rPr>
                <w:sz w:val="16"/>
              </w:rPr>
            </w:pPr>
          </w:p>
        </w:tc>
      </w:tr>
    </w:tbl>
    <w:p w:rsidR="00C772C7" w:rsidRDefault="00D223DE" w:rsidP="00C772C7">
      <w:pPr>
        <w:pStyle w:val="ListBullet2"/>
        <w:numPr>
          <w:ilvl w:val="0"/>
          <w:numId w:val="0"/>
        </w:numPr>
        <w:spacing w:before="2" w:after="2"/>
        <w:ind w:left="643"/>
      </w:pPr>
      <w:r>
        <w:t xml:space="preserve"> </w:t>
      </w:r>
    </w:p>
    <w:p w:rsidR="002927D0" w:rsidRDefault="002927D0" w:rsidP="00CB6EB1">
      <w:pPr>
        <w:spacing w:beforeLines="0" w:afterLines="0"/>
        <w:ind w:left="-567"/>
      </w:pPr>
    </w:p>
    <w:p w:rsidR="002927D0" w:rsidRDefault="002927D0" w:rsidP="00CB6EB1">
      <w:pPr>
        <w:spacing w:beforeLines="0" w:afterLines="0"/>
        <w:ind w:left="-567"/>
      </w:pPr>
    </w:p>
    <w:p w:rsidR="002927D0" w:rsidRDefault="002927D0" w:rsidP="00CB6EB1">
      <w:pPr>
        <w:spacing w:beforeLines="0" w:afterLines="0"/>
        <w:ind w:left="-567"/>
      </w:pPr>
    </w:p>
    <w:p w:rsidR="002927D0" w:rsidRDefault="002927D0" w:rsidP="00CB6EB1">
      <w:pPr>
        <w:spacing w:beforeLines="0" w:afterLines="0"/>
        <w:ind w:left="-567"/>
      </w:pPr>
    </w:p>
    <w:p w:rsidR="00C85EBB" w:rsidRDefault="00C85EBB" w:rsidP="00C85EBB">
      <w:pPr>
        <w:pStyle w:val="Caption"/>
        <w:framePr w:hSpace="180" w:wrap="around" w:vAnchor="page" w:hAnchor="page" w:x="7250" w:y="8695"/>
        <w:spacing w:before="2" w:after="2"/>
      </w:pPr>
      <w:bookmarkStart w:id="50" w:name="_Toc164320143"/>
      <w:r>
        <w:t xml:space="preserve">Table </w:t>
      </w:r>
      <w:fldSimple w:instr=" STYLEREF 1 \s ">
        <w:r w:rsidR="00FB579A">
          <w:rPr>
            <w:noProof/>
          </w:rPr>
          <w:t>2</w:t>
        </w:r>
      </w:fldSimple>
      <w:r w:rsidR="00D64975">
        <w:noBreakHyphen/>
      </w:r>
      <w:fldSimple w:instr=" SEQ Table \* ARABIC \s 1 ">
        <w:r w:rsidR="00FB579A">
          <w:rPr>
            <w:noProof/>
          </w:rPr>
          <w:t>1</w:t>
        </w:r>
      </w:fldSimple>
      <w:r>
        <w:t>. Deliverables</w:t>
      </w:r>
      <w:bookmarkEnd w:id="50"/>
    </w:p>
    <w:p w:rsidR="00211CC2" w:rsidRDefault="00211CC2">
      <w:pPr>
        <w:spacing w:beforeLines="0" w:afterLines="0"/>
        <w:jc w:val="left"/>
      </w:pPr>
      <w:r>
        <w:br w:type="page"/>
      </w:r>
    </w:p>
    <w:p w:rsidR="00211CC2" w:rsidRDefault="00211CC2" w:rsidP="00211CC2">
      <w:pPr>
        <w:spacing w:beforeLines="0" w:afterLines="0"/>
        <w:ind w:left="-567" w:firstLine="720"/>
      </w:pPr>
    </w:p>
    <w:p w:rsidR="00211CC2" w:rsidRPr="00211CC2" w:rsidRDefault="00211CC2" w:rsidP="00211CC2">
      <w:pPr>
        <w:spacing w:before="2" w:after="2"/>
      </w:pPr>
    </w:p>
    <w:tbl>
      <w:tblPr>
        <w:tblW w:w="5112" w:type="pct"/>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064"/>
        <w:gridCol w:w="1732"/>
        <w:gridCol w:w="1554"/>
        <w:gridCol w:w="1931"/>
        <w:gridCol w:w="2083"/>
        <w:gridCol w:w="1684"/>
        <w:gridCol w:w="2167"/>
        <w:gridCol w:w="1898"/>
      </w:tblGrid>
      <w:tr w:rsidR="00211CC2" w:rsidRPr="00BD7D3E">
        <w:trPr>
          <w:cantSplit/>
        </w:trPr>
        <w:tc>
          <w:tcPr>
            <w:tcW w:w="4372" w:type="pct"/>
            <w:gridSpan w:val="7"/>
          </w:tcPr>
          <w:p w:rsidR="00211CC2" w:rsidRPr="00BD7D3E" w:rsidRDefault="00211CC2" w:rsidP="00CB6EB1">
            <w:pPr>
              <w:spacing w:before="2" w:after="2"/>
              <w:jc w:val="center"/>
              <w:rPr>
                <w:sz w:val="20"/>
              </w:rPr>
            </w:pPr>
          </w:p>
          <w:p w:rsidR="00211CC2" w:rsidRPr="00D64975" w:rsidRDefault="00211CC2" w:rsidP="00CB6EB1">
            <w:pPr>
              <w:spacing w:before="2" w:after="2"/>
              <w:jc w:val="center"/>
              <w:rPr>
                <w:b/>
                <w:sz w:val="24"/>
              </w:rPr>
            </w:pPr>
            <w:r w:rsidRPr="00D64975">
              <w:rPr>
                <w:b/>
                <w:sz w:val="24"/>
              </w:rPr>
              <w:t>Milestones</w:t>
            </w:r>
          </w:p>
          <w:p w:rsidR="00211CC2" w:rsidRPr="00BD7D3E" w:rsidRDefault="00211CC2" w:rsidP="00CB6EB1">
            <w:pPr>
              <w:spacing w:before="2" w:after="2"/>
              <w:jc w:val="center"/>
              <w:rPr>
                <w:sz w:val="20"/>
              </w:rPr>
            </w:pPr>
          </w:p>
        </w:tc>
        <w:tc>
          <w:tcPr>
            <w:tcW w:w="628" w:type="pct"/>
          </w:tcPr>
          <w:p w:rsidR="00211CC2" w:rsidRPr="00BD7D3E" w:rsidRDefault="00211CC2" w:rsidP="00CB6EB1">
            <w:pPr>
              <w:spacing w:before="2" w:after="2"/>
              <w:jc w:val="center"/>
              <w:rPr>
                <w:sz w:val="20"/>
              </w:rPr>
            </w:pPr>
          </w:p>
        </w:tc>
      </w:tr>
      <w:tr w:rsidR="00211CC2" w:rsidRPr="00BD7D3E">
        <w:trPr>
          <w:cantSplit/>
        </w:trPr>
        <w:tc>
          <w:tcPr>
            <w:tcW w:w="683" w:type="pct"/>
          </w:tcPr>
          <w:p w:rsidR="00211CC2" w:rsidRPr="00D64975" w:rsidRDefault="00211CC2" w:rsidP="00CB6EB1">
            <w:pPr>
              <w:spacing w:before="2" w:after="2"/>
              <w:jc w:val="center"/>
              <w:rPr>
                <w:b/>
                <w:sz w:val="20"/>
              </w:rPr>
            </w:pPr>
            <w:r w:rsidRPr="00D64975">
              <w:rPr>
                <w:b/>
                <w:sz w:val="20"/>
              </w:rPr>
              <w:t>Milestone</w:t>
            </w:r>
          </w:p>
          <w:p w:rsidR="00211CC2" w:rsidRPr="00D64975" w:rsidRDefault="00211CC2" w:rsidP="00CB6EB1">
            <w:pPr>
              <w:spacing w:before="2" w:after="2"/>
              <w:jc w:val="center"/>
              <w:rPr>
                <w:b/>
                <w:sz w:val="20"/>
              </w:rPr>
            </w:pPr>
            <w:r w:rsidRPr="00D64975">
              <w:rPr>
                <w:b/>
                <w:sz w:val="20"/>
              </w:rPr>
              <w:t>no.</w:t>
            </w:r>
          </w:p>
        </w:tc>
        <w:tc>
          <w:tcPr>
            <w:tcW w:w="573" w:type="pct"/>
          </w:tcPr>
          <w:p w:rsidR="00211CC2" w:rsidRPr="00D64975" w:rsidRDefault="00211CC2" w:rsidP="00CB6EB1">
            <w:pPr>
              <w:spacing w:before="2" w:after="2"/>
              <w:jc w:val="center"/>
              <w:rPr>
                <w:b/>
                <w:sz w:val="20"/>
              </w:rPr>
            </w:pPr>
            <w:r w:rsidRPr="00D64975">
              <w:rPr>
                <w:b/>
                <w:sz w:val="20"/>
              </w:rPr>
              <w:t>Milestone name</w:t>
            </w:r>
          </w:p>
        </w:tc>
        <w:tc>
          <w:tcPr>
            <w:tcW w:w="514" w:type="pct"/>
          </w:tcPr>
          <w:p w:rsidR="00211CC2" w:rsidRPr="00D64975" w:rsidRDefault="00211CC2" w:rsidP="00CB6EB1">
            <w:pPr>
              <w:spacing w:before="2" w:after="2"/>
              <w:jc w:val="center"/>
              <w:rPr>
                <w:b/>
                <w:sz w:val="20"/>
              </w:rPr>
            </w:pPr>
            <w:r w:rsidRPr="00D64975">
              <w:rPr>
                <w:b/>
                <w:sz w:val="20"/>
              </w:rPr>
              <w:t>Work package no</w:t>
            </w:r>
          </w:p>
        </w:tc>
        <w:tc>
          <w:tcPr>
            <w:tcW w:w="639" w:type="pct"/>
          </w:tcPr>
          <w:p w:rsidR="00211CC2" w:rsidRPr="00D64975" w:rsidRDefault="00211CC2" w:rsidP="00CB6EB1">
            <w:pPr>
              <w:spacing w:before="2" w:after="2"/>
              <w:rPr>
                <w:b/>
                <w:sz w:val="20"/>
              </w:rPr>
            </w:pPr>
            <w:r w:rsidRPr="00D64975">
              <w:rPr>
                <w:b/>
                <w:sz w:val="20"/>
              </w:rPr>
              <w:t>Lead beneficiary</w:t>
            </w:r>
          </w:p>
        </w:tc>
        <w:tc>
          <w:tcPr>
            <w:tcW w:w="689" w:type="pct"/>
          </w:tcPr>
          <w:p w:rsidR="00211CC2" w:rsidRPr="00D64975" w:rsidRDefault="00211CC2" w:rsidP="00CB6EB1">
            <w:pPr>
              <w:spacing w:before="2" w:after="2"/>
              <w:jc w:val="center"/>
              <w:rPr>
                <w:b/>
                <w:sz w:val="20"/>
              </w:rPr>
            </w:pPr>
            <w:r w:rsidRPr="00D64975">
              <w:rPr>
                <w:b/>
                <w:sz w:val="20"/>
              </w:rPr>
              <w:t>Delivery date  from Annex I</w:t>
            </w:r>
          </w:p>
          <w:p w:rsidR="00211CC2" w:rsidRPr="00D64975" w:rsidRDefault="00211CC2" w:rsidP="00CB6EB1">
            <w:pPr>
              <w:spacing w:before="2" w:after="2"/>
              <w:jc w:val="center"/>
              <w:rPr>
                <w:b/>
                <w:sz w:val="20"/>
              </w:rPr>
            </w:pPr>
            <w:r w:rsidRPr="00D64975">
              <w:rPr>
                <w:b/>
                <w:sz w:val="20"/>
              </w:rPr>
              <w:t>dd/mm/yyyy</w:t>
            </w:r>
          </w:p>
        </w:tc>
        <w:tc>
          <w:tcPr>
            <w:tcW w:w="557" w:type="pct"/>
          </w:tcPr>
          <w:p w:rsidR="00211CC2" w:rsidRPr="00D64975" w:rsidRDefault="00211CC2" w:rsidP="00CB6EB1">
            <w:pPr>
              <w:spacing w:before="2" w:after="2"/>
              <w:jc w:val="center"/>
              <w:rPr>
                <w:b/>
                <w:sz w:val="20"/>
              </w:rPr>
            </w:pPr>
            <w:r w:rsidRPr="00D64975">
              <w:rPr>
                <w:b/>
                <w:sz w:val="20"/>
              </w:rPr>
              <w:t>Achieved</w:t>
            </w:r>
            <w:r w:rsidRPr="00D64975">
              <w:rPr>
                <w:b/>
                <w:sz w:val="20"/>
              </w:rPr>
              <w:br/>
              <w:t>Yes/No</w:t>
            </w:r>
          </w:p>
        </w:tc>
        <w:tc>
          <w:tcPr>
            <w:tcW w:w="717" w:type="pct"/>
          </w:tcPr>
          <w:p w:rsidR="00211CC2" w:rsidRPr="00D64975" w:rsidRDefault="00211CC2" w:rsidP="00CB6EB1">
            <w:pPr>
              <w:spacing w:before="2" w:after="2"/>
              <w:jc w:val="center"/>
              <w:rPr>
                <w:b/>
                <w:sz w:val="20"/>
              </w:rPr>
            </w:pPr>
            <w:r w:rsidRPr="00D64975">
              <w:rPr>
                <w:b/>
                <w:sz w:val="20"/>
              </w:rPr>
              <w:t>Actual / Forecast achievement date</w:t>
            </w:r>
          </w:p>
          <w:p w:rsidR="00211CC2" w:rsidRPr="00D64975" w:rsidRDefault="00211CC2" w:rsidP="00CB6EB1">
            <w:pPr>
              <w:spacing w:before="2" w:after="2"/>
              <w:jc w:val="center"/>
              <w:rPr>
                <w:b/>
                <w:sz w:val="20"/>
              </w:rPr>
            </w:pPr>
            <w:r w:rsidRPr="00D64975">
              <w:rPr>
                <w:b/>
                <w:sz w:val="20"/>
              </w:rPr>
              <w:t>dd/mm/yyyy</w:t>
            </w:r>
          </w:p>
        </w:tc>
        <w:tc>
          <w:tcPr>
            <w:tcW w:w="628" w:type="pct"/>
          </w:tcPr>
          <w:p w:rsidR="00211CC2" w:rsidRPr="00D64975" w:rsidRDefault="00211CC2" w:rsidP="00CB6EB1">
            <w:pPr>
              <w:spacing w:before="2" w:after="2"/>
              <w:jc w:val="center"/>
              <w:rPr>
                <w:b/>
                <w:sz w:val="20"/>
              </w:rPr>
            </w:pPr>
            <w:r w:rsidRPr="00D64975">
              <w:rPr>
                <w:b/>
                <w:sz w:val="20"/>
              </w:rPr>
              <w:t>Comments</w:t>
            </w:r>
          </w:p>
        </w:tc>
      </w:tr>
      <w:tr w:rsidR="00211CC2" w:rsidRPr="00BD7D3E">
        <w:trPr>
          <w:cantSplit/>
        </w:trPr>
        <w:tc>
          <w:tcPr>
            <w:tcW w:w="68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MS1</w:t>
            </w:r>
          </w:p>
        </w:tc>
        <w:tc>
          <w:tcPr>
            <w:tcW w:w="57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15 Languages in the Library</w:t>
            </w:r>
          </w:p>
        </w:tc>
        <w:tc>
          <w:tcPr>
            <w:tcW w:w="514"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WP2, WP10</w:t>
            </w:r>
          </w:p>
        </w:tc>
        <w:tc>
          <w:tcPr>
            <w:tcW w:w="63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UGOT</w:t>
            </w:r>
          </w:p>
        </w:tc>
        <w:tc>
          <w:tcPr>
            <w:tcW w:w="68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M6</w:t>
            </w:r>
          </w:p>
        </w:tc>
        <w:tc>
          <w:tcPr>
            <w:tcW w:w="557"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Yes</w:t>
            </w:r>
          </w:p>
        </w:tc>
        <w:tc>
          <w:tcPr>
            <w:tcW w:w="717"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c>
          <w:tcPr>
            <w:tcW w:w="628"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r>
      <w:tr w:rsidR="00211CC2" w:rsidRPr="00BD7D3E">
        <w:trPr>
          <w:cantSplit/>
        </w:trPr>
        <w:tc>
          <w:tcPr>
            <w:tcW w:w="68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MS2</w:t>
            </w:r>
          </w:p>
        </w:tc>
        <w:tc>
          <w:tcPr>
            <w:tcW w:w="57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Knowledge representation infrastructure</w:t>
            </w:r>
          </w:p>
        </w:tc>
        <w:tc>
          <w:tcPr>
            <w:tcW w:w="514"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WP4</w:t>
            </w:r>
          </w:p>
        </w:tc>
        <w:tc>
          <w:tcPr>
            <w:tcW w:w="63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Ontotext</w:t>
            </w:r>
          </w:p>
        </w:tc>
        <w:tc>
          <w:tcPr>
            <w:tcW w:w="68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M6</w:t>
            </w:r>
          </w:p>
        </w:tc>
        <w:tc>
          <w:tcPr>
            <w:tcW w:w="557"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Yes</w:t>
            </w:r>
          </w:p>
        </w:tc>
        <w:tc>
          <w:tcPr>
            <w:tcW w:w="717"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c>
          <w:tcPr>
            <w:tcW w:w="628"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r>
      <w:tr w:rsidR="00211CC2" w:rsidRPr="00BD7D3E">
        <w:trPr>
          <w:cantSplit/>
        </w:trPr>
        <w:tc>
          <w:tcPr>
            <w:tcW w:w="68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MS3</w:t>
            </w:r>
          </w:p>
        </w:tc>
        <w:tc>
          <w:tcPr>
            <w:tcW w:w="573"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Web-based translation tool available</w:t>
            </w:r>
          </w:p>
        </w:tc>
        <w:tc>
          <w:tcPr>
            <w:tcW w:w="514"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WP3, WP10</w:t>
            </w:r>
          </w:p>
        </w:tc>
        <w:tc>
          <w:tcPr>
            <w:tcW w:w="63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UHEL</w:t>
            </w:r>
          </w:p>
        </w:tc>
        <w:tc>
          <w:tcPr>
            <w:tcW w:w="689"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M12</w:t>
            </w:r>
          </w:p>
        </w:tc>
        <w:tc>
          <w:tcPr>
            <w:tcW w:w="557" w:type="pct"/>
          </w:tcPr>
          <w:p w:rsidR="00211CC2" w:rsidRPr="00BD7D3E" w:rsidRDefault="00BD7D3E" w:rsidP="00CB6EB1">
            <w:pPr>
              <w:tabs>
                <w:tab w:val="left" w:pos="-907"/>
                <w:tab w:val="left" w:pos="-187"/>
                <w:tab w:val="left" w:leader="dot" w:pos="5670"/>
              </w:tabs>
              <w:suppressAutoHyphens/>
              <w:spacing w:before="2" w:after="2" w:line="360" w:lineRule="auto"/>
              <w:jc w:val="center"/>
              <w:rPr>
                <w:sz w:val="20"/>
              </w:rPr>
            </w:pPr>
            <w:r>
              <w:rPr>
                <w:sz w:val="20"/>
              </w:rPr>
              <w:t>Yes</w:t>
            </w:r>
          </w:p>
        </w:tc>
        <w:tc>
          <w:tcPr>
            <w:tcW w:w="717"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c>
          <w:tcPr>
            <w:tcW w:w="628" w:type="pct"/>
          </w:tcPr>
          <w:p w:rsidR="00211CC2" w:rsidRPr="00BD7D3E" w:rsidRDefault="00211CC2" w:rsidP="00CB6EB1">
            <w:pPr>
              <w:tabs>
                <w:tab w:val="left" w:pos="-907"/>
                <w:tab w:val="left" w:pos="-187"/>
                <w:tab w:val="left" w:leader="dot" w:pos="5670"/>
              </w:tabs>
              <w:suppressAutoHyphens/>
              <w:spacing w:before="2" w:after="2" w:line="360" w:lineRule="auto"/>
              <w:jc w:val="center"/>
              <w:rPr>
                <w:sz w:val="20"/>
              </w:rPr>
            </w:pPr>
          </w:p>
        </w:tc>
      </w:tr>
    </w:tbl>
    <w:p w:rsidR="00211CC2" w:rsidRPr="00211CC2" w:rsidRDefault="00D64975" w:rsidP="00D64975">
      <w:pPr>
        <w:pStyle w:val="Caption"/>
        <w:spacing w:before="2" w:after="2"/>
        <w:jc w:val="center"/>
      </w:pPr>
      <w:bookmarkStart w:id="51" w:name="_Toc164320144"/>
      <w:r>
        <w:t xml:space="preserve">Table </w:t>
      </w:r>
      <w:fldSimple w:instr=" STYLEREF 1 \s ">
        <w:r w:rsidR="00FB579A">
          <w:rPr>
            <w:noProof/>
          </w:rPr>
          <w:t>2</w:t>
        </w:r>
      </w:fldSimple>
      <w:r>
        <w:noBreakHyphen/>
      </w:r>
      <w:fldSimple w:instr=" SEQ Table \* ARABIC \s 1 ">
        <w:r w:rsidR="00FB579A">
          <w:rPr>
            <w:noProof/>
          </w:rPr>
          <w:t>2</w:t>
        </w:r>
      </w:fldSimple>
      <w:r>
        <w:t>. Milestones</w:t>
      </w:r>
      <w:bookmarkEnd w:id="51"/>
    </w:p>
    <w:p w:rsidR="00211CC2" w:rsidRPr="00211CC2" w:rsidRDefault="00211CC2" w:rsidP="00211CC2">
      <w:pPr>
        <w:spacing w:before="2" w:after="2"/>
      </w:pPr>
    </w:p>
    <w:p w:rsidR="00211CC2" w:rsidRPr="00211CC2" w:rsidRDefault="00211CC2" w:rsidP="00211CC2">
      <w:pPr>
        <w:spacing w:before="2" w:after="2"/>
      </w:pPr>
    </w:p>
    <w:p w:rsidR="00211CC2" w:rsidRPr="00211CC2" w:rsidRDefault="00211CC2" w:rsidP="00211CC2">
      <w:pPr>
        <w:spacing w:before="2" w:after="2"/>
      </w:pPr>
    </w:p>
    <w:p w:rsidR="00211CC2" w:rsidRPr="00211CC2" w:rsidRDefault="00211CC2" w:rsidP="00211CC2">
      <w:pPr>
        <w:spacing w:before="2" w:after="2"/>
      </w:pPr>
    </w:p>
    <w:p w:rsidR="00211CC2" w:rsidRPr="00211CC2" w:rsidRDefault="00211CC2" w:rsidP="00211CC2">
      <w:pPr>
        <w:spacing w:before="2" w:after="2"/>
      </w:pPr>
    </w:p>
    <w:p w:rsidR="00211CC2" w:rsidRPr="00211CC2" w:rsidRDefault="00211CC2" w:rsidP="00211CC2">
      <w:pPr>
        <w:spacing w:before="2" w:after="2"/>
      </w:pPr>
    </w:p>
    <w:p w:rsidR="002927D0" w:rsidRPr="00211CC2" w:rsidRDefault="002927D0" w:rsidP="00211CC2">
      <w:pPr>
        <w:spacing w:before="2" w:after="2"/>
        <w:sectPr w:rsidR="002927D0" w:rsidRPr="00211CC2">
          <w:pgSz w:w="16834" w:h="11901" w:orient="landscape"/>
          <w:pgMar w:top="1134" w:right="1134" w:bottom="1134" w:left="1134" w:header="709" w:footer="709" w:gutter="0"/>
          <w:cols w:space="708"/>
          <w:titlePg/>
        </w:sectPr>
      </w:pPr>
    </w:p>
    <w:p w:rsidR="00C772C7" w:rsidRDefault="00C772C7">
      <w:pPr>
        <w:spacing w:beforeLines="0" w:afterLines="0"/>
      </w:pPr>
    </w:p>
    <w:p w:rsidR="00C772C7" w:rsidRDefault="00D223DE" w:rsidP="00401CC1">
      <w:pPr>
        <w:pStyle w:val="Heading1"/>
      </w:pPr>
      <w:bookmarkStart w:id="52" w:name="_Toc149710442"/>
      <w:bookmarkStart w:id="53" w:name="_Toc164142620"/>
      <w:r>
        <w:t>Use of the resources</w:t>
      </w:r>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2"/>
        <w:gridCol w:w="2463"/>
        <w:gridCol w:w="1316"/>
        <w:gridCol w:w="4917"/>
      </w:tblGrid>
      <w:tr w:rsidR="00185C26" w:rsidRPr="008E5E48">
        <w:tc>
          <w:tcPr>
            <w:tcW w:w="10188" w:type="dxa"/>
            <w:gridSpan w:val="4"/>
            <w:tcBorders>
              <w:top w:val="double" w:sz="4" w:space="0" w:color="auto"/>
              <w:left w:val="double" w:sz="4" w:space="0" w:color="auto"/>
              <w:bottom w:val="single" w:sz="6" w:space="0" w:color="auto"/>
              <w:right w:val="double" w:sz="4" w:space="0" w:color="auto"/>
            </w:tcBorders>
          </w:tcPr>
          <w:p w:rsidR="00185C26" w:rsidRPr="008E5E48" w:rsidRDefault="00185C26" w:rsidP="00185C26">
            <w:pPr>
              <w:spacing w:before="2" w:after="2"/>
              <w:jc w:val="center"/>
              <w:rPr>
                <w:sz w:val="20"/>
              </w:rPr>
            </w:pPr>
            <w:bookmarkStart w:id="54" w:name="_Toc149710443"/>
          </w:p>
          <w:p w:rsidR="00185C26" w:rsidRPr="008E5E48" w:rsidRDefault="00185C26" w:rsidP="00185C26">
            <w:pPr>
              <w:spacing w:before="2" w:after="2"/>
              <w:jc w:val="center"/>
              <w:rPr>
                <w:b/>
                <w:sz w:val="20"/>
              </w:rPr>
            </w:pPr>
            <w:r w:rsidRPr="008E5E48">
              <w:rPr>
                <w:b/>
                <w:sz w:val="20"/>
              </w:rPr>
              <w:t>Personnel, subcontracting and other major cost items for UGOT for the period</w:t>
            </w:r>
          </w:p>
          <w:p w:rsidR="00185C26" w:rsidRPr="008E5E48" w:rsidRDefault="00185C26" w:rsidP="00185C26">
            <w:pPr>
              <w:spacing w:before="2" w:after="2"/>
              <w:jc w:val="center"/>
              <w:rPr>
                <w:sz w:val="20"/>
              </w:rPr>
            </w:pPr>
          </w:p>
        </w:tc>
      </w:tr>
      <w:tr w:rsidR="00185C26" w:rsidRPr="008E5E48">
        <w:tc>
          <w:tcPr>
            <w:tcW w:w="1492" w:type="dxa"/>
            <w:tcBorders>
              <w:left w:val="double" w:sz="4" w:space="0" w:color="auto"/>
              <w:bottom w:val="single" w:sz="6" w:space="0" w:color="auto"/>
              <w:right w:val="single" w:sz="6" w:space="0" w:color="auto"/>
            </w:tcBorders>
          </w:tcPr>
          <w:p w:rsidR="00185C26" w:rsidRPr="008E5E48" w:rsidRDefault="00185C26" w:rsidP="00185C26">
            <w:pPr>
              <w:spacing w:before="2" w:after="2"/>
              <w:jc w:val="center"/>
              <w:rPr>
                <w:b/>
                <w:sz w:val="20"/>
              </w:rPr>
            </w:pPr>
            <w:r w:rsidRPr="008E5E48">
              <w:rPr>
                <w:b/>
                <w:sz w:val="20"/>
              </w:rPr>
              <w:t>Work Package</w:t>
            </w:r>
          </w:p>
        </w:tc>
        <w:tc>
          <w:tcPr>
            <w:tcW w:w="2463" w:type="dxa"/>
            <w:tcBorders>
              <w:left w:val="single" w:sz="6" w:space="0" w:color="auto"/>
              <w:bottom w:val="single" w:sz="6" w:space="0" w:color="auto"/>
              <w:right w:val="single" w:sz="6" w:space="0" w:color="auto"/>
            </w:tcBorders>
          </w:tcPr>
          <w:p w:rsidR="00185C26" w:rsidRPr="008E5E48" w:rsidRDefault="00185C26" w:rsidP="00185C26">
            <w:pPr>
              <w:spacing w:before="2" w:after="2"/>
              <w:jc w:val="center"/>
              <w:rPr>
                <w:b/>
                <w:sz w:val="20"/>
              </w:rPr>
            </w:pPr>
            <w:r w:rsidRPr="008E5E48">
              <w:rPr>
                <w:b/>
                <w:sz w:val="20"/>
              </w:rPr>
              <w:t>Item description</w:t>
            </w:r>
          </w:p>
        </w:tc>
        <w:tc>
          <w:tcPr>
            <w:tcW w:w="1316" w:type="dxa"/>
            <w:tcBorders>
              <w:left w:val="single" w:sz="6" w:space="0" w:color="auto"/>
              <w:bottom w:val="single" w:sz="6" w:space="0" w:color="auto"/>
              <w:right w:val="single" w:sz="6" w:space="0" w:color="auto"/>
            </w:tcBorders>
          </w:tcPr>
          <w:p w:rsidR="00185C26" w:rsidRPr="008E5E48" w:rsidRDefault="00185C26" w:rsidP="00185C26">
            <w:pPr>
              <w:spacing w:before="2" w:after="2"/>
              <w:jc w:val="center"/>
              <w:rPr>
                <w:b/>
                <w:sz w:val="20"/>
              </w:rPr>
            </w:pPr>
            <w:r w:rsidRPr="008E5E48">
              <w:rPr>
                <w:b/>
                <w:sz w:val="20"/>
              </w:rPr>
              <w:t>Amount in € with 2 decimals</w:t>
            </w:r>
          </w:p>
        </w:tc>
        <w:tc>
          <w:tcPr>
            <w:tcW w:w="4917" w:type="dxa"/>
            <w:tcBorders>
              <w:left w:val="single" w:sz="6" w:space="0" w:color="auto"/>
              <w:bottom w:val="single" w:sz="6" w:space="0" w:color="auto"/>
              <w:right w:val="double" w:sz="4" w:space="0" w:color="auto"/>
            </w:tcBorders>
          </w:tcPr>
          <w:p w:rsidR="00185C26" w:rsidRPr="008E5E48" w:rsidRDefault="00185C26" w:rsidP="00185C26">
            <w:pPr>
              <w:spacing w:before="2" w:after="2"/>
              <w:jc w:val="center"/>
              <w:rPr>
                <w:b/>
                <w:sz w:val="20"/>
              </w:rPr>
            </w:pPr>
            <w:r w:rsidRPr="008E5E48">
              <w:rPr>
                <w:b/>
                <w:sz w:val="20"/>
              </w:rPr>
              <w:t xml:space="preserve">Explanations </w:t>
            </w:r>
          </w:p>
        </w:tc>
      </w:tr>
      <w:tr w:rsidR="00185C26" w:rsidRPr="008E5E48">
        <w:tc>
          <w:tcPr>
            <w:tcW w:w="1492" w:type="dxa"/>
            <w:tcBorders>
              <w:top w:val="single" w:sz="6" w:space="0" w:color="auto"/>
              <w:left w:val="double" w:sz="4" w:space="0" w:color="auto"/>
              <w:bottom w:val="single" w:sz="6" w:space="0" w:color="auto"/>
              <w:right w:val="single" w:sz="6" w:space="0" w:color="auto"/>
            </w:tcBorders>
          </w:tcPr>
          <w:p w:rsidR="00185C26" w:rsidRPr="008E5E48" w:rsidRDefault="00284BF3" w:rsidP="00284BF3">
            <w:pPr>
              <w:spacing w:before="2" w:after="2"/>
              <w:jc w:val="left"/>
              <w:rPr>
                <w:sz w:val="20"/>
              </w:rPr>
            </w:pPr>
            <w:r>
              <w:rPr>
                <w:sz w:val="20"/>
              </w:rPr>
              <w:t>WP1, WP2, WP4, WP5, WP7, WP10</w:t>
            </w:r>
          </w:p>
        </w:tc>
        <w:tc>
          <w:tcPr>
            <w:tcW w:w="2463" w:type="dxa"/>
            <w:tcBorders>
              <w:top w:val="single" w:sz="6" w:space="0" w:color="auto"/>
              <w:left w:val="single" w:sz="6" w:space="0" w:color="auto"/>
              <w:bottom w:val="single" w:sz="6" w:space="0" w:color="auto"/>
              <w:right w:val="single" w:sz="6" w:space="0" w:color="auto"/>
            </w:tcBorders>
          </w:tcPr>
          <w:p w:rsidR="00185C26" w:rsidRPr="008E5E48" w:rsidRDefault="00185C26" w:rsidP="00185C26">
            <w:pPr>
              <w:spacing w:before="2" w:after="2"/>
              <w:rPr>
                <w:sz w:val="20"/>
              </w:rPr>
            </w:pPr>
            <w:r w:rsidRPr="008E5E48">
              <w:rPr>
                <w:sz w:val="20"/>
              </w:rPr>
              <w:t>Personnel direct costs</w:t>
            </w:r>
          </w:p>
        </w:tc>
        <w:tc>
          <w:tcPr>
            <w:tcW w:w="1316" w:type="dxa"/>
            <w:tcBorders>
              <w:top w:val="single" w:sz="6" w:space="0" w:color="auto"/>
              <w:left w:val="single" w:sz="6" w:space="0" w:color="auto"/>
              <w:bottom w:val="single" w:sz="6" w:space="0" w:color="auto"/>
              <w:right w:val="single" w:sz="6" w:space="0" w:color="auto"/>
            </w:tcBorders>
          </w:tcPr>
          <w:p w:rsidR="00185C26" w:rsidRPr="008E5E48" w:rsidRDefault="003E6D80" w:rsidP="00284BF3">
            <w:pPr>
              <w:spacing w:before="2" w:after="2"/>
              <w:jc w:val="right"/>
              <w:rPr>
                <w:sz w:val="20"/>
              </w:rPr>
            </w:pPr>
            <w:r>
              <w:rPr>
                <w:sz w:val="20"/>
              </w:rPr>
              <w:t>12637</w:t>
            </w:r>
            <w:r w:rsidR="0014128E">
              <w:rPr>
                <w:sz w:val="20"/>
              </w:rPr>
              <w:t>8,74</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284BF3" w:rsidP="00185C26">
            <w:pPr>
              <w:spacing w:before="2" w:after="2"/>
              <w:rPr>
                <w:sz w:val="20"/>
              </w:rPr>
            </w:pPr>
            <w:r w:rsidRPr="00284BF3">
              <w:rPr>
                <w:sz w:val="20"/>
              </w:rPr>
              <w:t>Aarne Ranta (WP1:2PM, WP2:1PM), Olga Caprotti (WP1:2PM, WP7:1PM, WP10:3PM), Ramona Enache (WP2:8PM, WP4:1PM, WP5:1PM)</w:t>
            </w:r>
          </w:p>
        </w:tc>
      </w:tr>
      <w:tr w:rsidR="00185C26" w:rsidRPr="008E5E48">
        <w:tc>
          <w:tcPr>
            <w:tcW w:w="1492" w:type="dxa"/>
            <w:tcBorders>
              <w:top w:val="single" w:sz="6" w:space="0" w:color="auto"/>
              <w:left w:val="double" w:sz="4" w:space="0" w:color="auto"/>
              <w:bottom w:val="single" w:sz="6" w:space="0" w:color="auto"/>
              <w:right w:val="single" w:sz="6" w:space="0" w:color="auto"/>
            </w:tcBorders>
          </w:tcPr>
          <w:p w:rsidR="00185C26" w:rsidRPr="008E5E48" w:rsidRDefault="00284BF3" w:rsidP="00185C26">
            <w:pPr>
              <w:spacing w:before="2" w:after="2"/>
              <w:rPr>
                <w:sz w:val="20"/>
              </w:rPr>
            </w:pPr>
            <w:r>
              <w:rPr>
                <w:sz w:val="20"/>
              </w:rPr>
              <w:t>WP1, WP10, WP3</w:t>
            </w:r>
          </w:p>
        </w:tc>
        <w:tc>
          <w:tcPr>
            <w:tcW w:w="2463" w:type="dxa"/>
            <w:tcBorders>
              <w:top w:val="single" w:sz="6" w:space="0" w:color="auto"/>
              <w:left w:val="single" w:sz="6" w:space="0" w:color="auto"/>
              <w:bottom w:val="single" w:sz="6" w:space="0" w:color="auto"/>
              <w:right w:val="single" w:sz="6" w:space="0" w:color="auto"/>
            </w:tcBorders>
          </w:tcPr>
          <w:p w:rsidR="00185C26" w:rsidRPr="008E5E48" w:rsidRDefault="00284BF3" w:rsidP="00185C26">
            <w:pPr>
              <w:spacing w:before="2" w:after="2"/>
              <w:rPr>
                <w:sz w:val="20"/>
              </w:rPr>
            </w:pPr>
            <w:r>
              <w:rPr>
                <w:sz w:val="20"/>
              </w:rPr>
              <w:t>Travel costs</w:t>
            </w:r>
          </w:p>
        </w:tc>
        <w:tc>
          <w:tcPr>
            <w:tcW w:w="1316" w:type="dxa"/>
            <w:tcBorders>
              <w:top w:val="single" w:sz="6" w:space="0" w:color="auto"/>
              <w:left w:val="single" w:sz="6" w:space="0" w:color="auto"/>
              <w:bottom w:val="single" w:sz="6" w:space="0" w:color="auto"/>
              <w:right w:val="single" w:sz="6" w:space="0" w:color="auto"/>
            </w:tcBorders>
          </w:tcPr>
          <w:p w:rsidR="00185C26" w:rsidRPr="008E5E48" w:rsidRDefault="0014128E" w:rsidP="00284BF3">
            <w:pPr>
              <w:spacing w:before="2" w:after="2"/>
              <w:jc w:val="right"/>
              <w:rPr>
                <w:sz w:val="20"/>
              </w:rPr>
            </w:pPr>
            <w:r>
              <w:rPr>
                <w:sz w:val="20"/>
              </w:rPr>
              <w:t>17272,30</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8075A2" w:rsidP="00185C26">
            <w:pPr>
              <w:spacing w:before="2" w:after="2"/>
              <w:rPr>
                <w:sz w:val="20"/>
              </w:rPr>
            </w:pPr>
            <w:r>
              <w:rPr>
                <w:sz w:val="20"/>
              </w:rPr>
              <w:t xml:space="preserve">MOLTO project meetings, CICling2010,  LREC 2010, ACL2010,  Google London Workshop, CNL 2010, SLTC 2010, META-NET Forum 2010, </w:t>
            </w:r>
          </w:p>
        </w:tc>
      </w:tr>
      <w:tr w:rsidR="00185C26" w:rsidRPr="008E5E48">
        <w:tc>
          <w:tcPr>
            <w:tcW w:w="1492" w:type="dxa"/>
            <w:tcBorders>
              <w:top w:val="single" w:sz="6" w:space="0" w:color="auto"/>
              <w:left w:val="double" w:sz="4" w:space="0" w:color="auto"/>
              <w:bottom w:val="single" w:sz="6" w:space="0" w:color="auto"/>
              <w:right w:val="single" w:sz="6" w:space="0" w:color="auto"/>
            </w:tcBorders>
          </w:tcPr>
          <w:p w:rsidR="00185C26" w:rsidRPr="008E5E48" w:rsidRDefault="00185C26" w:rsidP="00185C26">
            <w:pPr>
              <w:spacing w:before="2" w:after="2"/>
              <w:rPr>
                <w:sz w:val="20"/>
              </w:rPr>
            </w:pPr>
          </w:p>
        </w:tc>
        <w:tc>
          <w:tcPr>
            <w:tcW w:w="2463" w:type="dxa"/>
            <w:tcBorders>
              <w:top w:val="single" w:sz="6" w:space="0" w:color="auto"/>
              <w:left w:val="single" w:sz="6" w:space="0" w:color="auto"/>
              <w:bottom w:val="single" w:sz="6" w:space="0" w:color="auto"/>
              <w:right w:val="single" w:sz="6" w:space="0" w:color="auto"/>
            </w:tcBorders>
          </w:tcPr>
          <w:p w:rsidR="00185C26" w:rsidRPr="008E5E48" w:rsidRDefault="00185C26" w:rsidP="00185C26">
            <w:pPr>
              <w:spacing w:before="2" w:after="2"/>
              <w:rPr>
                <w:sz w:val="20"/>
              </w:rPr>
            </w:pPr>
            <w:r w:rsidRPr="008E5E48">
              <w:rPr>
                <w:sz w:val="20"/>
              </w:rPr>
              <w:t>Remaining direct costs</w:t>
            </w:r>
          </w:p>
        </w:tc>
        <w:tc>
          <w:tcPr>
            <w:tcW w:w="1316" w:type="dxa"/>
            <w:tcBorders>
              <w:top w:val="single" w:sz="6" w:space="0" w:color="auto"/>
              <w:left w:val="single" w:sz="6" w:space="0" w:color="auto"/>
              <w:bottom w:val="single" w:sz="6" w:space="0" w:color="auto"/>
              <w:right w:val="single" w:sz="6" w:space="0" w:color="auto"/>
            </w:tcBorders>
          </w:tcPr>
          <w:p w:rsidR="00185C26" w:rsidRPr="0014128E" w:rsidRDefault="0014128E" w:rsidP="00284BF3">
            <w:pPr>
              <w:spacing w:before="2" w:after="2"/>
              <w:jc w:val="right"/>
              <w:rPr>
                <w:sz w:val="20"/>
              </w:rPr>
            </w:pPr>
            <w:r w:rsidRPr="0014128E">
              <w:rPr>
                <w:sz w:val="20"/>
              </w:rPr>
              <w:t>2049,26</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8075A2" w:rsidP="00185C26">
            <w:pPr>
              <w:spacing w:before="2" w:after="2"/>
              <w:rPr>
                <w:sz w:val="20"/>
              </w:rPr>
            </w:pPr>
            <w:r>
              <w:rPr>
                <w:sz w:val="20"/>
              </w:rPr>
              <w:t>Poster printing, 2 laptop computers, editing software</w:t>
            </w:r>
          </w:p>
        </w:tc>
      </w:tr>
      <w:tr w:rsidR="00185C26" w:rsidRPr="008E5E48">
        <w:tc>
          <w:tcPr>
            <w:tcW w:w="1492" w:type="dxa"/>
            <w:tcBorders>
              <w:top w:val="single" w:sz="6" w:space="0" w:color="auto"/>
              <w:left w:val="double" w:sz="4" w:space="0" w:color="auto"/>
              <w:bottom w:val="single" w:sz="6" w:space="0" w:color="auto"/>
              <w:right w:val="single" w:sz="6" w:space="0" w:color="auto"/>
            </w:tcBorders>
          </w:tcPr>
          <w:p w:rsidR="00185C26" w:rsidRPr="008E5E48" w:rsidRDefault="00185C26" w:rsidP="00185C26">
            <w:pPr>
              <w:spacing w:before="2" w:after="2"/>
              <w:rPr>
                <w:sz w:val="20"/>
              </w:rPr>
            </w:pPr>
          </w:p>
        </w:tc>
        <w:tc>
          <w:tcPr>
            <w:tcW w:w="2463" w:type="dxa"/>
            <w:tcBorders>
              <w:top w:val="single" w:sz="6" w:space="0" w:color="auto"/>
              <w:left w:val="single" w:sz="6" w:space="0" w:color="auto"/>
              <w:bottom w:val="single" w:sz="6" w:space="0" w:color="auto"/>
              <w:right w:val="single" w:sz="6" w:space="0" w:color="auto"/>
            </w:tcBorders>
          </w:tcPr>
          <w:p w:rsidR="00185C26" w:rsidRPr="008E5E48" w:rsidRDefault="00185C26" w:rsidP="00185C26">
            <w:pPr>
              <w:spacing w:before="2" w:after="2"/>
              <w:rPr>
                <w:sz w:val="20"/>
              </w:rPr>
            </w:pPr>
            <w:r w:rsidRPr="008E5E48">
              <w:rPr>
                <w:sz w:val="20"/>
              </w:rPr>
              <w:t>Indirect costs</w:t>
            </w:r>
          </w:p>
        </w:tc>
        <w:tc>
          <w:tcPr>
            <w:tcW w:w="1316" w:type="dxa"/>
            <w:tcBorders>
              <w:top w:val="single" w:sz="6" w:space="0" w:color="auto"/>
              <w:left w:val="single" w:sz="6" w:space="0" w:color="auto"/>
              <w:bottom w:val="single" w:sz="6" w:space="0" w:color="auto"/>
              <w:right w:val="single" w:sz="6" w:space="0" w:color="auto"/>
            </w:tcBorders>
          </w:tcPr>
          <w:p w:rsidR="00185C26" w:rsidRPr="008E5E48" w:rsidRDefault="0014128E" w:rsidP="00284BF3">
            <w:pPr>
              <w:spacing w:before="2" w:after="2"/>
              <w:jc w:val="right"/>
              <w:rPr>
                <w:sz w:val="20"/>
              </w:rPr>
            </w:pPr>
            <w:r>
              <w:rPr>
                <w:sz w:val="20"/>
              </w:rPr>
              <w:t>87420,18</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185C26" w:rsidP="00185C26">
            <w:pPr>
              <w:spacing w:before="2" w:after="2"/>
              <w:rPr>
                <w:sz w:val="20"/>
              </w:rPr>
            </w:pPr>
          </w:p>
        </w:tc>
      </w:tr>
      <w:tr w:rsidR="00185C26" w:rsidRPr="008E5E48">
        <w:tc>
          <w:tcPr>
            <w:tcW w:w="3955" w:type="dxa"/>
            <w:gridSpan w:val="2"/>
            <w:tcBorders>
              <w:top w:val="single" w:sz="6" w:space="0" w:color="auto"/>
              <w:left w:val="double" w:sz="4" w:space="0" w:color="auto"/>
              <w:bottom w:val="single" w:sz="6" w:space="0" w:color="auto"/>
              <w:right w:val="single" w:sz="6" w:space="0" w:color="auto"/>
            </w:tcBorders>
          </w:tcPr>
          <w:p w:rsidR="00185C26" w:rsidRPr="008E5E48" w:rsidRDefault="004C2D54" w:rsidP="008E5E48">
            <w:pPr>
              <w:spacing w:before="2" w:after="2"/>
              <w:jc w:val="right"/>
              <w:rPr>
                <w:b/>
                <w:sz w:val="20"/>
              </w:rPr>
            </w:pPr>
            <w:r>
              <w:rPr>
                <w:b/>
                <w:sz w:val="20"/>
              </w:rPr>
              <w:t>TOTAL</w:t>
            </w:r>
            <w:r w:rsidR="00D459A8">
              <w:rPr>
                <w:b/>
                <w:sz w:val="20"/>
              </w:rPr>
              <w:t xml:space="preserve"> </w:t>
            </w:r>
            <w:r w:rsidR="00185C26" w:rsidRPr="008E5E48">
              <w:rPr>
                <w:b/>
                <w:sz w:val="20"/>
              </w:rPr>
              <w:t>COSTS</w:t>
            </w:r>
          </w:p>
        </w:tc>
        <w:tc>
          <w:tcPr>
            <w:tcW w:w="1316" w:type="dxa"/>
            <w:tcBorders>
              <w:top w:val="single" w:sz="6" w:space="0" w:color="auto"/>
              <w:left w:val="single" w:sz="6" w:space="0" w:color="auto"/>
              <w:bottom w:val="single" w:sz="6" w:space="0" w:color="auto"/>
              <w:right w:val="single" w:sz="6" w:space="0" w:color="auto"/>
            </w:tcBorders>
          </w:tcPr>
          <w:p w:rsidR="00185C26" w:rsidRPr="008E5E48" w:rsidRDefault="0014128E" w:rsidP="00284BF3">
            <w:pPr>
              <w:spacing w:before="2" w:after="2"/>
              <w:jc w:val="right"/>
              <w:rPr>
                <w:sz w:val="20"/>
              </w:rPr>
            </w:pPr>
            <w:r>
              <w:rPr>
                <w:sz w:val="20"/>
              </w:rPr>
              <w:t>233120,48</w:t>
            </w:r>
          </w:p>
        </w:tc>
        <w:tc>
          <w:tcPr>
            <w:tcW w:w="4917" w:type="dxa"/>
            <w:tcBorders>
              <w:top w:val="single" w:sz="6" w:space="0" w:color="auto"/>
              <w:left w:val="single" w:sz="6" w:space="0" w:color="auto"/>
              <w:bottom w:val="single" w:sz="6" w:space="0" w:color="auto"/>
              <w:right w:val="double" w:sz="4" w:space="0" w:color="auto"/>
            </w:tcBorders>
          </w:tcPr>
          <w:p w:rsidR="00185C26" w:rsidRPr="008E5E48" w:rsidRDefault="00185C26" w:rsidP="00253F0C">
            <w:pPr>
              <w:keepNext/>
              <w:spacing w:before="2" w:after="2"/>
              <w:rPr>
                <w:sz w:val="20"/>
              </w:rPr>
            </w:pPr>
          </w:p>
        </w:tc>
      </w:tr>
    </w:tbl>
    <w:p w:rsidR="008E5E48" w:rsidRDefault="00253F0C" w:rsidP="00253F0C">
      <w:pPr>
        <w:pStyle w:val="Caption"/>
        <w:spacing w:before="2" w:after="2"/>
        <w:jc w:val="center"/>
      </w:pPr>
      <w:bookmarkStart w:id="55" w:name="_Toc164320145"/>
      <w:r>
        <w:t xml:space="preserve">Table </w:t>
      </w:r>
      <w:fldSimple w:instr=" STYLEREF 1 \s ">
        <w:r w:rsidR="00FB579A">
          <w:rPr>
            <w:noProof/>
          </w:rPr>
          <w:t>3</w:t>
        </w:r>
      </w:fldSimple>
      <w:r w:rsidR="00D64975">
        <w:noBreakHyphen/>
      </w:r>
      <w:fldSimple w:instr=" SEQ Table \* ARABIC \s 1 ">
        <w:r w:rsidR="00FB579A">
          <w:rPr>
            <w:noProof/>
          </w:rPr>
          <w:t>1</w:t>
        </w:r>
      </w:fldSimple>
      <w:r>
        <w:t>. Use of resources for UGOT for the period</w:t>
      </w:r>
      <w:bookmarkEnd w:id="55"/>
    </w:p>
    <w:p w:rsidR="0050605A" w:rsidRDefault="0050605A" w:rsidP="0050605A">
      <w:pPr>
        <w:spacing w:before="2" w:after="2"/>
      </w:pPr>
    </w:p>
    <w:p w:rsidR="0050605A" w:rsidRDefault="0050605A" w:rsidP="0050605A">
      <w:pPr>
        <w:spacing w:before="2" w:after="2"/>
      </w:pPr>
      <w:r>
        <w:t>The reason for the</w:t>
      </w:r>
      <w:r w:rsidRPr="009F3650">
        <w:t xml:space="preserve"> discrepancy between average personnel c</w:t>
      </w:r>
      <w:r>
        <w:t xml:space="preserve">ost compared to the budget is that UGOT has used </w:t>
      </w:r>
      <w:r w:rsidR="00B5107C">
        <w:t xml:space="preserve">on average </w:t>
      </w:r>
      <w:r>
        <w:t>more expensive staff in</w:t>
      </w:r>
      <w:r w:rsidR="00B5107C">
        <w:t xml:space="preserve"> the first year</w:t>
      </w:r>
      <w:r>
        <w:t xml:space="preserve"> t</w:t>
      </w:r>
      <w:r w:rsidR="00B5107C">
        <w:t>han has been budgeted</w:t>
      </w:r>
      <w:r>
        <w:t xml:space="preserve"> for the project’s lifetime.</w:t>
      </w:r>
    </w:p>
    <w:p w:rsidR="0050605A" w:rsidRDefault="0050605A" w:rsidP="0050605A">
      <w:pPr>
        <w:spacing w:before="2" w:after="2"/>
      </w:pPr>
    </w:p>
    <w:p w:rsidR="0050605A" w:rsidRPr="009F3650" w:rsidRDefault="0050605A" w:rsidP="0050605A">
      <w:pPr>
        <w:spacing w:before="2" w:after="2"/>
      </w:pPr>
      <w:r>
        <w:t>I</w:t>
      </w:r>
      <w:r w:rsidRPr="009F3650">
        <w:t>n Year 1, UGOT employed </w:t>
      </w:r>
    </w:p>
    <w:p w:rsidR="0050605A" w:rsidRPr="00084F55" w:rsidRDefault="0050605A" w:rsidP="0050605A">
      <w:pPr>
        <w:spacing w:before="2" w:after="2"/>
      </w:pPr>
      <w:r w:rsidRPr="00084F55">
        <w:t>- 3pm Aarne Ranta, salary 29 346 Euro</w:t>
      </w:r>
    </w:p>
    <w:p w:rsidR="0050605A" w:rsidRPr="00084F55" w:rsidRDefault="0050605A" w:rsidP="0050605A">
      <w:pPr>
        <w:spacing w:before="2" w:after="2"/>
      </w:pPr>
      <w:r w:rsidRPr="00084F55">
        <w:t xml:space="preserve">- 6pm Olga Caprotti, </w:t>
      </w:r>
      <w:r>
        <w:t xml:space="preserve">salary </w:t>
      </w:r>
      <w:r w:rsidRPr="00084F55">
        <w:t>54 983 Euro</w:t>
      </w:r>
    </w:p>
    <w:p w:rsidR="0050605A" w:rsidRPr="00084F55" w:rsidRDefault="0050605A" w:rsidP="0050605A">
      <w:pPr>
        <w:spacing w:before="2" w:after="2"/>
      </w:pPr>
      <w:r w:rsidRPr="00084F55">
        <w:t>- 10pm Ramona Enache,</w:t>
      </w:r>
      <w:r>
        <w:t xml:space="preserve">salary </w:t>
      </w:r>
      <w:r w:rsidRPr="00084F55">
        <w:t xml:space="preserve"> 41 653Euro</w:t>
      </w:r>
    </w:p>
    <w:p w:rsidR="0050605A" w:rsidRPr="00084F55" w:rsidRDefault="0050605A" w:rsidP="0050605A">
      <w:pPr>
        <w:spacing w:before="2" w:after="2"/>
      </w:pPr>
      <w:r w:rsidRPr="00084F55">
        <w:t xml:space="preserve">- Adam Stanislav Slaski </w:t>
      </w:r>
      <w:r>
        <w:t xml:space="preserve">salary </w:t>
      </w:r>
      <w:r w:rsidRPr="00084F55">
        <w:t>396 Euro</w:t>
      </w:r>
    </w:p>
    <w:p w:rsidR="0050605A" w:rsidRDefault="0050605A" w:rsidP="0050605A">
      <w:pPr>
        <w:spacing w:before="2" w:after="2"/>
      </w:pPr>
      <w:r w:rsidRPr="009F3650">
        <w:t xml:space="preserve">which makes an average of </w:t>
      </w:r>
      <w:r>
        <w:t>6 650</w:t>
      </w:r>
      <w:r w:rsidRPr="009F3650">
        <w:t xml:space="preserve"> </w:t>
      </w:r>
      <w:r>
        <w:t>Euro</w:t>
      </w:r>
      <w:r w:rsidRPr="009F3650">
        <w:t xml:space="preserve"> per month. </w:t>
      </w:r>
    </w:p>
    <w:p w:rsidR="0050605A" w:rsidRDefault="0050605A" w:rsidP="0050605A">
      <w:pPr>
        <w:spacing w:before="2" w:after="2"/>
      </w:pPr>
    </w:p>
    <w:p w:rsidR="0050605A" w:rsidRPr="009F3650" w:rsidRDefault="0050605A" w:rsidP="0050605A">
      <w:pPr>
        <w:spacing w:before="2" w:after="2"/>
      </w:pPr>
      <w:r w:rsidRPr="009F3650">
        <w:t>In the total project, the current plan is</w:t>
      </w:r>
    </w:p>
    <w:p w:rsidR="0050605A" w:rsidRPr="00274595" w:rsidRDefault="0050605A" w:rsidP="0050605A">
      <w:pPr>
        <w:spacing w:before="2" w:after="2"/>
      </w:pPr>
      <w:r w:rsidRPr="00274595">
        <w:t>- 10pm Aarne Ranta</w:t>
      </w:r>
    </w:p>
    <w:p w:rsidR="0050605A" w:rsidRPr="00274595" w:rsidRDefault="0050605A" w:rsidP="0050605A">
      <w:pPr>
        <w:spacing w:before="2" w:after="2"/>
      </w:pPr>
      <w:r w:rsidRPr="00274595">
        <w:t>- 18pm Olga Caprotti</w:t>
      </w:r>
    </w:p>
    <w:p w:rsidR="0050605A" w:rsidRPr="00274595" w:rsidRDefault="0050605A" w:rsidP="0050605A">
      <w:pPr>
        <w:spacing w:before="2" w:after="2"/>
      </w:pPr>
      <w:r w:rsidRPr="00274595">
        <w:t>- 30pm Ramona Enache</w:t>
      </w:r>
    </w:p>
    <w:p w:rsidR="0050605A" w:rsidRPr="009F3650" w:rsidRDefault="0050605A" w:rsidP="0050605A">
      <w:pPr>
        <w:spacing w:before="2" w:after="2"/>
      </w:pPr>
      <w:r w:rsidRPr="009F3650">
        <w:t>- 25pm project assistant</w:t>
      </w:r>
      <w:r>
        <w:t xml:space="preserve"> 3 400 Euro</w:t>
      </w:r>
      <w:r w:rsidRPr="009F3650">
        <w:t xml:space="preserve"> </w:t>
      </w:r>
    </w:p>
    <w:p w:rsidR="0050605A" w:rsidRPr="009F3650" w:rsidRDefault="0050605A" w:rsidP="0050605A">
      <w:pPr>
        <w:spacing w:before="2" w:after="2"/>
      </w:pPr>
      <w:r>
        <w:t>- 24pm postdoc 5 500 Euro</w:t>
      </w: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Default="0050605A" w:rsidP="0050605A">
      <w:pPr>
        <w:spacing w:before="2" w:after="2"/>
      </w:pPr>
    </w:p>
    <w:p w:rsidR="0050605A" w:rsidRPr="0050605A" w:rsidRDefault="0050605A" w:rsidP="0050605A">
      <w:pPr>
        <w:spacing w:before="2" w:after="2"/>
      </w:pPr>
    </w:p>
    <w:p w:rsidR="008E5E48" w:rsidRDefault="008E5E48" w:rsidP="008E5E48">
      <w:pPr>
        <w:spacing w:before="2" w:aft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6"/>
        <w:gridCol w:w="2452"/>
        <w:gridCol w:w="1369"/>
        <w:gridCol w:w="4881"/>
      </w:tblGrid>
      <w:tr w:rsidR="008E5E48" w:rsidRPr="008E5E48">
        <w:tc>
          <w:tcPr>
            <w:tcW w:w="10188" w:type="dxa"/>
            <w:gridSpan w:val="4"/>
            <w:tcBorders>
              <w:top w:val="double" w:sz="4" w:space="0" w:color="auto"/>
              <w:left w:val="double" w:sz="4" w:space="0" w:color="auto"/>
              <w:bottom w:val="single" w:sz="6" w:space="0" w:color="auto"/>
              <w:right w:val="double" w:sz="4" w:space="0" w:color="auto"/>
            </w:tcBorders>
          </w:tcPr>
          <w:p w:rsidR="008E5E48" w:rsidRPr="008E5E48" w:rsidRDefault="008E5E48" w:rsidP="00185C26">
            <w:pPr>
              <w:spacing w:before="2" w:after="2"/>
              <w:jc w:val="center"/>
              <w:rPr>
                <w:sz w:val="20"/>
              </w:rPr>
            </w:pPr>
          </w:p>
          <w:p w:rsidR="008E5E48" w:rsidRPr="008E5E48" w:rsidRDefault="008E5E48" w:rsidP="00185C26">
            <w:pPr>
              <w:spacing w:before="2" w:after="2"/>
              <w:jc w:val="center"/>
              <w:rPr>
                <w:b/>
                <w:sz w:val="20"/>
              </w:rPr>
            </w:pPr>
            <w:r w:rsidRPr="008E5E48">
              <w:rPr>
                <w:b/>
                <w:sz w:val="20"/>
              </w:rPr>
              <w:t xml:space="preserve">Personnel, subcontracting and other major cost items for </w:t>
            </w:r>
            <w:r>
              <w:rPr>
                <w:b/>
                <w:sz w:val="20"/>
              </w:rPr>
              <w:t>UHEL</w:t>
            </w:r>
            <w:r w:rsidRPr="008E5E48">
              <w:rPr>
                <w:b/>
                <w:sz w:val="20"/>
              </w:rPr>
              <w:t xml:space="preserve"> for the period</w:t>
            </w:r>
          </w:p>
          <w:p w:rsidR="008E5E48" w:rsidRPr="008E5E48" w:rsidRDefault="008E5E48" w:rsidP="00185C26">
            <w:pPr>
              <w:spacing w:before="2" w:after="2"/>
              <w:jc w:val="center"/>
              <w:rPr>
                <w:sz w:val="20"/>
              </w:rPr>
            </w:pPr>
          </w:p>
        </w:tc>
      </w:tr>
      <w:tr w:rsidR="008E5E48" w:rsidRPr="008E5E48">
        <w:tc>
          <w:tcPr>
            <w:tcW w:w="1486" w:type="dxa"/>
            <w:tcBorders>
              <w:left w:val="double" w:sz="4"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Work Package</w:t>
            </w:r>
          </w:p>
        </w:tc>
        <w:tc>
          <w:tcPr>
            <w:tcW w:w="2452"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Item description</w:t>
            </w:r>
          </w:p>
        </w:tc>
        <w:tc>
          <w:tcPr>
            <w:tcW w:w="1369"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Amount in € with 2 decimals</w:t>
            </w:r>
          </w:p>
        </w:tc>
        <w:tc>
          <w:tcPr>
            <w:tcW w:w="4881" w:type="dxa"/>
            <w:tcBorders>
              <w:left w:val="single" w:sz="6" w:space="0" w:color="auto"/>
              <w:bottom w:val="single" w:sz="6" w:space="0" w:color="auto"/>
              <w:right w:val="double" w:sz="4" w:space="0" w:color="auto"/>
            </w:tcBorders>
          </w:tcPr>
          <w:p w:rsidR="008E5E48" w:rsidRPr="008E5E48" w:rsidRDefault="008E5E48" w:rsidP="00185C26">
            <w:pPr>
              <w:spacing w:before="2" w:after="2"/>
              <w:jc w:val="center"/>
              <w:rPr>
                <w:b/>
                <w:sz w:val="20"/>
              </w:rPr>
            </w:pPr>
            <w:r w:rsidRPr="008E5E48">
              <w:rPr>
                <w:b/>
                <w:sz w:val="20"/>
              </w:rPr>
              <w:t xml:space="preserve">Explanations </w:t>
            </w:r>
          </w:p>
        </w:tc>
      </w:tr>
      <w:tr w:rsidR="008E5E48" w:rsidRPr="008E5E48">
        <w:tc>
          <w:tcPr>
            <w:tcW w:w="1486"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2452"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Personnel direct costs</w:t>
            </w:r>
          </w:p>
        </w:tc>
        <w:tc>
          <w:tcPr>
            <w:tcW w:w="1369" w:type="dxa"/>
            <w:tcBorders>
              <w:top w:val="single" w:sz="6" w:space="0" w:color="auto"/>
              <w:left w:val="single" w:sz="6" w:space="0" w:color="auto"/>
              <w:bottom w:val="single" w:sz="6" w:space="0" w:color="auto"/>
              <w:right w:val="single" w:sz="6" w:space="0" w:color="auto"/>
            </w:tcBorders>
          </w:tcPr>
          <w:p w:rsidR="008E5E48" w:rsidRPr="008E5E48" w:rsidRDefault="004C2D54" w:rsidP="00D459A8">
            <w:pPr>
              <w:spacing w:before="2" w:after="2"/>
              <w:jc w:val="right"/>
              <w:rPr>
                <w:sz w:val="20"/>
              </w:rPr>
            </w:pPr>
            <w:r>
              <w:rPr>
                <w:sz w:val="20"/>
              </w:rPr>
              <w:t>110568</w:t>
            </w:r>
          </w:p>
        </w:tc>
        <w:tc>
          <w:tcPr>
            <w:tcW w:w="4881" w:type="dxa"/>
            <w:tcBorders>
              <w:top w:val="single" w:sz="6" w:space="0" w:color="auto"/>
              <w:left w:val="single" w:sz="6" w:space="0" w:color="auto"/>
              <w:bottom w:val="single" w:sz="6" w:space="0" w:color="auto"/>
              <w:right w:val="double" w:sz="4" w:space="0" w:color="auto"/>
            </w:tcBorders>
          </w:tcPr>
          <w:p w:rsidR="008E5E48" w:rsidRPr="00326D6A" w:rsidRDefault="00D459A8" w:rsidP="00185C26">
            <w:pPr>
              <w:spacing w:before="2" w:after="2"/>
              <w:rPr>
                <w:sz w:val="20"/>
              </w:rPr>
            </w:pPr>
            <w:r w:rsidRPr="00326D6A">
              <w:rPr>
                <w:sz w:val="20"/>
              </w:rPr>
              <w:t>Lauri Alanko (4.6PM), Lauri Carlson (1.4PM), Hyvärinen Mirka (4), Laxström Niklas (1.7PM), Listenmaa Inari (5.8PM), Nyrkkö Seppo (6.6PM), Shen Junyou (4.3PM)</w:t>
            </w:r>
          </w:p>
        </w:tc>
      </w:tr>
      <w:tr w:rsidR="008E5E48" w:rsidRPr="008E5E48">
        <w:tc>
          <w:tcPr>
            <w:tcW w:w="1486" w:type="dxa"/>
            <w:tcBorders>
              <w:top w:val="single" w:sz="6" w:space="0" w:color="auto"/>
              <w:left w:val="double" w:sz="4" w:space="0" w:color="auto"/>
              <w:bottom w:val="single" w:sz="6" w:space="0" w:color="auto"/>
              <w:right w:val="single" w:sz="6" w:space="0" w:color="auto"/>
            </w:tcBorders>
          </w:tcPr>
          <w:p w:rsidR="008E5E48" w:rsidRPr="008E5E48" w:rsidRDefault="00BD03CF" w:rsidP="00185C26">
            <w:pPr>
              <w:spacing w:before="2" w:after="2"/>
              <w:rPr>
                <w:sz w:val="20"/>
              </w:rPr>
            </w:pPr>
            <w:r>
              <w:rPr>
                <w:sz w:val="20"/>
              </w:rPr>
              <w:t xml:space="preserve">WP9, WP5, </w:t>
            </w:r>
            <w:r w:rsidR="00370A10">
              <w:rPr>
                <w:sz w:val="20"/>
              </w:rPr>
              <w:t>WP3</w:t>
            </w:r>
          </w:p>
        </w:tc>
        <w:tc>
          <w:tcPr>
            <w:tcW w:w="2452" w:type="dxa"/>
            <w:tcBorders>
              <w:top w:val="single" w:sz="6" w:space="0" w:color="auto"/>
              <w:left w:val="single" w:sz="6" w:space="0" w:color="auto"/>
              <w:bottom w:val="single" w:sz="6" w:space="0" w:color="auto"/>
              <w:right w:val="single" w:sz="6" w:space="0" w:color="auto"/>
            </w:tcBorders>
          </w:tcPr>
          <w:p w:rsidR="008E5E48" w:rsidRPr="008E5E48" w:rsidRDefault="00D459A8" w:rsidP="00185C26">
            <w:pPr>
              <w:spacing w:before="2" w:after="2"/>
              <w:rPr>
                <w:sz w:val="20"/>
              </w:rPr>
            </w:pPr>
            <w:r>
              <w:rPr>
                <w:sz w:val="20"/>
              </w:rPr>
              <w:t>Travel costs</w:t>
            </w:r>
          </w:p>
        </w:tc>
        <w:tc>
          <w:tcPr>
            <w:tcW w:w="1369" w:type="dxa"/>
            <w:tcBorders>
              <w:top w:val="single" w:sz="6" w:space="0" w:color="auto"/>
              <w:left w:val="single" w:sz="6" w:space="0" w:color="auto"/>
              <w:bottom w:val="single" w:sz="6" w:space="0" w:color="auto"/>
              <w:right w:val="single" w:sz="6" w:space="0" w:color="auto"/>
            </w:tcBorders>
          </w:tcPr>
          <w:p w:rsidR="008E5E48" w:rsidRPr="008E5E48" w:rsidRDefault="004C2D54" w:rsidP="00D459A8">
            <w:pPr>
              <w:spacing w:before="2" w:after="2"/>
              <w:jc w:val="right"/>
              <w:rPr>
                <w:sz w:val="20"/>
              </w:rPr>
            </w:pPr>
            <w:r>
              <w:rPr>
                <w:sz w:val="20"/>
              </w:rPr>
              <w:t>7207</w:t>
            </w:r>
          </w:p>
        </w:tc>
        <w:tc>
          <w:tcPr>
            <w:tcW w:w="4881" w:type="dxa"/>
            <w:tcBorders>
              <w:top w:val="single" w:sz="6" w:space="0" w:color="auto"/>
              <w:left w:val="single" w:sz="6" w:space="0" w:color="auto"/>
              <w:bottom w:val="single" w:sz="6" w:space="0" w:color="auto"/>
              <w:right w:val="double" w:sz="4" w:space="0" w:color="auto"/>
            </w:tcBorders>
          </w:tcPr>
          <w:p w:rsidR="00BD03CF" w:rsidRPr="00BD03CF" w:rsidRDefault="00BD03CF" w:rsidP="00BD03CF">
            <w:pPr>
              <w:spacing w:before="2" w:after="2"/>
              <w:rPr>
                <w:sz w:val="20"/>
              </w:rPr>
            </w:pPr>
            <w:r w:rsidRPr="00BD03CF">
              <w:rPr>
                <w:sz w:val="20"/>
              </w:rPr>
              <w:t>MOLTO kick-off, Barcelona, 8.-11.3.2010 /Carlson, Nyrkkö</w:t>
            </w:r>
            <w:r w:rsidRPr="00BD03CF">
              <w:rPr>
                <w:sz w:val="20"/>
              </w:rPr>
              <w:tab/>
            </w:r>
            <w:r w:rsidR="00326D6A">
              <w:rPr>
                <w:sz w:val="20"/>
              </w:rPr>
              <w:t xml:space="preserve"> </w:t>
            </w:r>
            <w:r w:rsidRPr="00BD03CF">
              <w:rPr>
                <w:sz w:val="20"/>
              </w:rPr>
              <w:t>ESSLLI-kesäkoulu, Kööpenhamina, 8.-13.8.2010/Koponen</w:t>
            </w:r>
            <w:r w:rsidRPr="00BD03CF">
              <w:rPr>
                <w:sz w:val="20"/>
              </w:rPr>
              <w:tab/>
            </w:r>
            <w:r w:rsidR="00326D6A">
              <w:rPr>
                <w:sz w:val="20"/>
              </w:rPr>
              <w:t xml:space="preserve"> </w:t>
            </w:r>
            <w:r w:rsidRPr="00BD03CF">
              <w:rPr>
                <w:sz w:val="20"/>
              </w:rPr>
              <w:t>MOLTO projektikokous, Varna, 7.-10.9.2010 / Carlson, Alanko, Listenmaa</w:t>
            </w:r>
          </w:p>
          <w:p w:rsidR="008E5E48" w:rsidRPr="00D22F5E" w:rsidRDefault="00BD03CF" w:rsidP="00BD03CF">
            <w:pPr>
              <w:spacing w:before="2" w:after="2"/>
              <w:rPr>
                <w:sz w:val="20"/>
              </w:rPr>
            </w:pPr>
            <w:r w:rsidRPr="00BD03CF">
              <w:rPr>
                <w:sz w:val="20"/>
              </w:rPr>
              <w:t>MOLTO hankkeen tapaaminen GF meets SMT/31.10.-2.11.2010/Koponen</w:t>
            </w:r>
            <w:r w:rsidR="00326D6A">
              <w:rPr>
                <w:sz w:val="20"/>
              </w:rPr>
              <w:t xml:space="preserve"> </w:t>
            </w:r>
            <w:r w:rsidR="00D22F5E" w:rsidRPr="00D22F5E">
              <w:rPr>
                <w:sz w:val="20"/>
              </w:rPr>
              <w:t>Aarne Ranta accommodation expenses of 4-05/05/2010</w:t>
            </w:r>
          </w:p>
        </w:tc>
      </w:tr>
      <w:tr w:rsidR="008E5E48" w:rsidRPr="008E5E48">
        <w:tc>
          <w:tcPr>
            <w:tcW w:w="1486"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2452"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Remaining direct costs</w:t>
            </w:r>
          </w:p>
        </w:tc>
        <w:tc>
          <w:tcPr>
            <w:tcW w:w="1369" w:type="dxa"/>
            <w:tcBorders>
              <w:top w:val="single" w:sz="6" w:space="0" w:color="auto"/>
              <w:left w:val="single" w:sz="6" w:space="0" w:color="auto"/>
              <w:bottom w:val="single" w:sz="6" w:space="0" w:color="auto"/>
              <w:right w:val="single" w:sz="6" w:space="0" w:color="auto"/>
            </w:tcBorders>
          </w:tcPr>
          <w:p w:rsidR="008E5E48" w:rsidRPr="008E5E48" w:rsidRDefault="008E5E48" w:rsidP="00D459A8">
            <w:pPr>
              <w:tabs>
                <w:tab w:val="left" w:pos="448"/>
              </w:tabs>
              <w:spacing w:before="2" w:after="2"/>
              <w:jc w:val="right"/>
              <w:rPr>
                <w:sz w:val="20"/>
              </w:rPr>
            </w:pPr>
          </w:p>
        </w:tc>
        <w:tc>
          <w:tcPr>
            <w:tcW w:w="4881" w:type="dxa"/>
            <w:tcBorders>
              <w:top w:val="single" w:sz="6" w:space="0" w:color="auto"/>
              <w:left w:val="single" w:sz="6" w:space="0" w:color="auto"/>
              <w:bottom w:val="single" w:sz="6" w:space="0" w:color="auto"/>
              <w:right w:val="double" w:sz="4" w:space="0" w:color="auto"/>
            </w:tcBorders>
          </w:tcPr>
          <w:p w:rsidR="008E5E48" w:rsidRPr="008E5E48" w:rsidRDefault="008E5E48" w:rsidP="00185C26">
            <w:pPr>
              <w:spacing w:before="2" w:after="2"/>
              <w:rPr>
                <w:sz w:val="20"/>
              </w:rPr>
            </w:pPr>
          </w:p>
        </w:tc>
      </w:tr>
      <w:tr w:rsidR="008E5E48" w:rsidRPr="008E5E48">
        <w:tc>
          <w:tcPr>
            <w:tcW w:w="1486"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2452"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Indirect costs</w:t>
            </w:r>
          </w:p>
        </w:tc>
        <w:tc>
          <w:tcPr>
            <w:tcW w:w="1369" w:type="dxa"/>
            <w:tcBorders>
              <w:top w:val="single" w:sz="6" w:space="0" w:color="auto"/>
              <w:left w:val="single" w:sz="6" w:space="0" w:color="auto"/>
              <w:bottom w:val="single" w:sz="6" w:space="0" w:color="auto"/>
              <w:right w:val="single" w:sz="6" w:space="0" w:color="auto"/>
            </w:tcBorders>
          </w:tcPr>
          <w:p w:rsidR="008E5E48" w:rsidRPr="008E5E48" w:rsidRDefault="004C2D54" w:rsidP="00D459A8">
            <w:pPr>
              <w:spacing w:before="2" w:after="2"/>
              <w:jc w:val="right"/>
              <w:rPr>
                <w:sz w:val="20"/>
              </w:rPr>
            </w:pPr>
            <w:r>
              <w:rPr>
                <w:sz w:val="20"/>
              </w:rPr>
              <w:t>70664</w:t>
            </w:r>
          </w:p>
        </w:tc>
        <w:tc>
          <w:tcPr>
            <w:tcW w:w="4881" w:type="dxa"/>
            <w:tcBorders>
              <w:top w:val="single" w:sz="6" w:space="0" w:color="auto"/>
              <w:left w:val="single" w:sz="6" w:space="0" w:color="auto"/>
              <w:bottom w:val="single" w:sz="6" w:space="0" w:color="auto"/>
              <w:right w:val="double" w:sz="4" w:space="0" w:color="auto"/>
            </w:tcBorders>
          </w:tcPr>
          <w:p w:rsidR="008E5E48" w:rsidRPr="008E5E48" w:rsidRDefault="008E5E48" w:rsidP="00185C26">
            <w:pPr>
              <w:spacing w:before="2" w:after="2"/>
              <w:rPr>
                <w:sz w:val="20"/>
              </w:rPr>
            </w:pPr>
          </w:p>
        </w:tc>
      </w:tr>
      <w:tr w:rsidR="008E5E48" w:rsidRPr="008E5E48">
        <w:tc>
          <w:tcPr>
            <w:tcW w:w="3938" w:type="dxa"/>
            <w:gridSpan w:val="2"/>
            <w:tcBorders>
              <w:top w:val="single" w:sz="6" w:space="0" w:color="auto"/>
              <w:left w:val="double" w:sz="4" w:space="0" w:color="auto"/>
              <w:bottom w:val="double" w:sz="4" w:space="0" w:color="auto"/>
              <w:right w:val="single" w:sz="6" w:space="0" w:color="auto"/>
            </w:tcBorders>
          </w:tcPr>
          <w:p w:rsidR="008E5E48" w:rsidRPr="008E5E48" w:rsidRDefault="008E5E48" w:rsidP="008E5E48">
            <w:pPr>
              <w:spacing w:before="2" w:after="2"/>
              <w:jc w:val="right"/>
              <w:rPr>
                <w:b/>
                <w:sz w:val="20"/>
              </w:rPr>
            </w:pPr>
            <w:r w:rsidRPr="008E5E48">
              <w:rPr>
                <w:b/>
                <w:sz w:val="20"/>
              </w:rPr>
              <w:t>TOTAL COSTS</w:t>
            </w:r>
          </w:p>
        </w:tc>
        <w:tc>
          <w:tcPr>
            <w:tcW w:w="1369" w:type="dxa"/>
            <w:tcBorders>
              <w:top w:val="single" w:sz="6" w:space="0" w:color="auto"/>
              <w:left w:val="single" w:sz="6" w:space="0" w:color="auto"/>
              <w:bottom w:val="double" w:sz="4" w:space="0" w:color="auto"/>
              <w:right w:val="single" w:sz="6" w:space="0" w:color="auto"/>
            </w:tcBorders>
          </w:tcPr>
          <w:p w:rsidR="004C2D54" w:rsidRDefault="004C2D54" w:rsidP="00D459A8">
            <w:pPr>
              <w:spacing w:before="2" w:after="2"/>
              <w:jc w:val="right"/>
              <w:rPr>
                <w:sz w:val="20"/>
              </w:rPr>
            </w:pPr>
            <w:r>
              <w:rPr>
                <w:sz w:val="20"/>
              </w:rPr>
              <w:t>188439</w:t>
            </w:r>
          </w:p>
          <w:p w:rsidR="008E5E48" w:rsidRPr="008E5E48" w:rsidRDefault="008E5E48" w:rsidP="004C2D54">
            <w:pPr>
              <w:spacing w:before="2" w:after="2"/>
              <w:rPr>
                <w:sz w:val="20"/>
              </w:rPr>
            </w:pPr>
          </w:p>
        </w:tc>
        <w:tc>
          <w:tcPr>
            <w:tcW w:w="4881" w:type="dxa"/>
            <w:tcBorders>
              <w:top w:val="single" w:sz="6" w:space="0" w:color="auto"/>
              <w:left w:val="single" w:sz="6" w:space="0" w:color="auto"/>
              <w:bottom w:val="double" w:sz="4" w:space="0" w:color="auto"/>
              <w:right w:val="double" w:sz="4" w:space="0" w:color="auto"/>
            </w:tcBorders>
          </w:tcPr>
          <w:p w:rsidR="008E5E48" w:rsidRPr="008E5E48" w:rsidRDefault="008E5E48" w:rsidP="00253F0C">
            <w:pPr>
              <w:keepNext/>
              <w:spacing w:before="2" w:after="2"/>
              <w:rPr>
                <w:sz w:val="20"/>
              </w:rPr>
            </w:pPr>
          </w:p>
        </w:tc>
      </w:tr>
    </w:tbl>
    <w:p w:rsidR="00253F0C" w:rsidRDefault="00253F0C" w:rsidP="00253F0C">
      <w:pPr>
        <w:pStyle w:val="Caption"/>
        <w:spacing w:before="2" w:after="2"/>
        <w:jc w:val="center"/>
      </w:pPr>
      <w:bookmarkStart w:id="56" w:name="_Toc164320146"/>
      <w:r>
        <w:t xml:space="preserve">Table </w:t>
      </w:r>
      <w:fldSimple w:instr=" STYLEREF 1 \s ">
        <w:r w:rsidR="00FB579A">
          <w:rPr>
            <w:noProof/>
          </w:rPr>
          <w:t>3</w:t>
        </w:r>
      </w:fldSimple>
      <w:r w:rsidR="00D64975">
        <w:noBreakHyphen/>
      </w:r>
      <w:fldSimple w:instr=" SEQ Table \* ARABIC \s 1 ">
        <w:r w:rsidR="00FB579A">
          <w:rPr>
            <w:noProof/>
          </w:rPr>
          <w:t>2</w:t>
        </w:r>
      </w:fldSimple>
      <w:r>
        <w:t>. Use of resources for UHEL for the period</w:t>
      </w:r>
      <w:bookmarkEnd w:id="56"/>
    </w:p>
    <w:p w:rsidR="0050605A" w:rsidRDefault="0050605A">
      <w:pPr>
        <w:spacing w:beforeLines="0" w:afterLines="0"/>
        <w:jc w:val="left"/>
      </w:pPr>
    </w:p>
    <w:p w:rsidR="00B5107C" w:rsidRDefault="0050605A" w:rsidP="00B5107C">
      <w:pPr>
        <w:spacing w:before="2" w:after="2"/>
        <w:rPr>
          <w:rFonts w:eastAsia="Times New Roman"/>
        </w:rPr>
      </w:pPr>
      <w:r w:rsidRPr="002B1262">
        <w:rPr>
          <w:rFonts w:eastAsia="Times New Roman"/>
        </w:rPr>
        <w:t xml:space="preserve">The UHEL original </w:t>
      </w:r>
      <w:r w:rsidR="00B5107C">
        <w:rPr>
          <w:rFonts w:eastAsia="Times New Roman"/>
        </w:rPr>
        <w:t>personnel cost</w:t>
      </w:r>
      <w:r w:rsidRPr="002B1262">
        <w:rPr>
          <w:rFonts w:eastAsia="Times New Roman"/>
        </w:rPr>
        <w:t xml:space="preserve"> plan included a senior researcher, Krister Linden. By the start of MOLTO. Mr. Linden obtained a position as research director at the then Dept. of Computational Linguistics, and was not available for MOLTO.  </w:t>
      </w:r>
    </w:p>
    <w:p w:rsidR="00B5107C" w:rsidRDefault="0050605A" w:rsidP="00B5107C">
      <w:pPr>
        <w:spacing w:before="2" w:after="2"/>
        <w:rPr>
          <w:rFonts w:eastAsia="Times New Roman"/>
        </w:rPr>
      </w:pPr>
      <w:r w:rsidRPr="002B1262">
        <w:rPr>
          <w:rFonts w:eastAsia="Times New Roman"/>
        </w:rPr>
        <w:br/>
      </w:r>
      <w:r w:rsidR="00B5107C">
        <w:rPr>
          <w:rFonts w:eastAsia="Times New Roman"/>
        </w:rPr>
        <w:t>During</w:t>
      </w:r>
      <w:r w:rsidRPr="002B1262">
        <w:rPr>
          <w:rFonts w:eastAsia="Times New Roman"/>
        </w:rPr>
        <w:t xml:space="preserve"> the first period of MOLTO</w:t>
      </w:r>
      <w:r w:rsidR="00B5107C">
        <w:rPr>
          <w:rFonts w:eastAsia="Times New Roman"/>
        </w:rPr>
        <w:t>,</w:t>
      </w:r>
      <w:r w:rsidRPr="002B1262">
        <w:rPr>
          <w:rFonts w:eastAsia="Times New Roman"/>
        </w:rPr>
        <w:t xml:space="preserve"> </w:t>
      </w:r>
      <w:r>
        <w:rPr>
          <w:rFonts w:eastAsia="Times New Roman"/>
        </w:rPr>
        <w:t>UHEL has</w:t>
      </w:r>
      <w:r w:rsidRPr="002B1262">
        <w:rPr>
          <w:rFonts w:eastAsia="Times New Roman"/>
        </w:rPr>
        <w:t xml:space="preserve"> </w:t>
      </w:r>
      <w:r w:rsidR="00B5107C">
        <w:rPr>
          <w:rFonts w:eastAsia="Times New Roman"/>
        </w:rPr>
        <w:t>employed</w:t>
      </w:r>
      <w:r w:rsidRPr="002B1262">
        <w:rPr>
          <w:rFonts w:eastAsia="Times New Roman"/>
        </w:rPr>
        <w:t xml:space="preserve"> junior staff whose salary levels are determined by university policies. One of </w:t>
      </w:r>
      <w:r>
        <w:rPr>
          <w:rFonts w:eastAsia="Times New Roman"/>
        </w:rPr>
        <w:t>the</w:t>
      </w:r>
      <w:r w:rsidRPr="002B1262">
        <w:rPr>
          <w:rFonts w:eastAsia="Times New Roman"/>
        </w:rPr>
        <w:t xml:space="preserve"> PhD candidate researchers, Sep</w:t>
      </w:r>
      <w:r w:rsidR="00B5107C">
        <w:rPr>
          <w:rFonts w:eastAsia="Times New Roman"/>
        </w:rPr>
        <w:t xml:space="preserve">po Nyrkkö, has been working </w:t>
      </w:r>
      <w:r w:rsidRPr="002B1262">
        <w:rPr>
          <w:rFonts w:eastAsia="Times New Roman"/>
        </w:rPr>
        <w:t>par</w:t>
      </w:r>
      <w:r w:rsidR="00B5107C">
        <w:rPr>
          <w:rFonts w:eastAsia="Times New Roman"/>
        </w:rPr>
        <w:t xml:space="preserve">t time while </w:t>
      </w:r>
      <w:r w:rsidRPr="002B1262">
        <w:rPr>
          <w:rFonts w:eastAsia="Times New Roman"/>
        </w:rPr>
        <w:t>evaluation researcher, Maarit Koponen, obtained a PhD</w:t>
      </w:r>
      <w:r w:rsidR="00B5107C">
        <w:rPr>
          <w:rFonts w:eastAsia="Times New Roman"/>
        </w:rPr>
        <w:t xml:space="preserve"> scholarship so she is not on </w:t>
      </w:r>
      <w:r w:rsidRPr="002B1262">
        <w:rPr>
          <w:rFonts w:eastAsia="Times New Roman"/>
        </w:rPr>
        <w:t>the MOLTO payroll.</w:t>
      </w:r>
    </w:p>
    <w:p w:rsidR="0050605A" w:rsidRDefault="0050605A" w:rsidP="00B5107C">
      <w:pPr>
        <w:spacing w:before="2" w:after="2"/>
        <w:rPr>
          <w:b/>
        </w:rPr>
      </w:pPr>
      <w:r w:rsidRPr="002B1262">
        <w:rPr>
          <w:rFonts w:eastAsia="Times New Roman"/>
        </w:rPr>
        <w:br/>
      </w:r>
      <w:r>
        <w:rPr>
          <w:rFonts w:eastAsia="Times New Roman"/>
        </w:rPr>
        <w:t>UHEL is</w:t>
      </w:r>
      <w:r w:rsidRPr="002B1262">
        <w:rPr>
          <w:rFonts w:eastAsia="Times New Roman"/>
        </w:rPr>
        <w:t xml:space="preserve"> currently looking for another postdoctoral level researcher. The demand for CompLing graduates thanks to CLARIN related activities has been exceptionally strong, making recruiting harder than usual.</w:t>
      </w:r>
      <w:r w:rsidRPr="002B1262">
        <w:rPr>
          <w:rFonts w:eastAsia="Times New Roman"/>
        </w:rPr>
        <w:br/>
      </w:r>
    </w:p>
    <w:p w:rsidR="00253F0C" w:rsidRDefault="00253F0C">
      <w:pPr>
        <w:spacing w:beforeLines="0" w:afterLines="0"/>
        <w:jc w:val="left"/>
      </w:pPr>
      <w:r>
        <w:br w:type="page"/>
      </w:r>
    </w:p>
    <w:p w:rsidR="008E5E48" w:rsidRPr="00253F0C" w:rsidRDefault="008E5E48" w:rsidP="00253F0C">
      <w:pPr>
        <w:spacing w:before="2" w:aft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1523"/>
        <w:gridCol w:w="1214"/>
        <w:gridCol w:w="5922"/>
      </w:tblGrid>
      <w:tr w:rsidR="008E5E48" w:rsidRPr="008E5E48">
        <w:tc>
          <w:tcPr>
            <w:tcW w:w="10188" w:type="dxa"/>
            <w:gridSpan w:val="4"/>
            <w:tcBorders>
              <w:top w:val="double" w:sz="4" w:space="0" w:color="auto"/>
              <w:left w:val="double" w:sz="4" w:space="0" w:color="auto"/>
              <w:bottom w:val="single" w:sz="6" w:space="0" w:color="auto"/>
              <w:right w:val="double" w:sz="4" w:space="0" w:color="auto"/>
            </w:tcBorders>
          </w:tcPr>
          <w:p w:rsidR="008E5E48" w:rsidRPr="008E5E48" w:rsidRDefault="008E5E48" w:rsidP="00185C26">
            <w:pPr>
              <w:spacing w:before="2" w:after="2"/>
              <w:jc w:val="center"/>
              <w:rPr>
                <w:sz w:val="20"/>
              </w:rPr>
            </w:pPr>
          </w:p>
          <w:p w:rsidR="008E5E48" w:rsidRPr="008E5E48" w:rsidRDefault="008E5E48" w:rsidP="00185C26">
            <w:pPr>
              <w:spacing w:before="2" w:after="2"/>
              <w:jc w:val="center"/>
              <w:rPr>
                <w:b/>
                <w:sz w:val="20"/>
              </w:rPr>
            </w:pPr>
            <w:r w:rsidRPr="008E5E48">
              <w:rPr>
                <w:b/>
                <w:sz w:val="20"/>
              </w:rPr>
              <w:t xml:space="preserve">Personnel, subcontracting and other major cost items for </w:t>
            </w:r>
            <w:r>
              <w:rPr>
                <w:b/>
                <w:sz w:val="20"/>
              </w:rPr>
              <w:t>UPC</w:t>
            </w:r>
            <w:r w:rsidRPr="008E5E48">
              <w:rPr>
                <w:b/>
                <w:sz w:val="20"/>
              </w:rPr>
              <w:t xml:space="preserve"> for the period</w:t>
            </w:r>
          </w:p>
          <w:p w:rsidR="008E5E48" w:rsidRPr="008E5E48" w:rsidRDefault="008E5E48" w:rsidP="00185C26">
            <w:pPr>
              <w:spacing w:before="2" w:after="2"/>
              <w:jc w:val="center"/>
              <w:rPr>
                <w:sz w:val="20"/>
              </w:rPr>
            </w:pPr>
          </w:p>
        </w:tc>
      </w:tr>
      <w:tr w:rsidR="008E5E48" w:rsidRPr="008E5E48">
        <w:tc>
          <w:tcPr>
            <w:tcW w:w="1529" w:type="dxa"/>
            <w:tcBorders>
              <w:left w:val="double" w:sz="4"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Work Package</w:t>
            </w:r>
          </w:p>
        </w:tc>
        <w:tc>
          <w:tcPr>
            <w:tcW w:w="1523"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Item description</w:t>
            </w:r>
          </w:p>
        </w:tc>
        <w:tc>
          <w:tcPr>
            <w:tcW w:w="1214"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Amount in € with 2 decimals</w:t>
            </w:r>
          </w:p>
        </w:tc>
        <w:tc>
          <w:tcPr>
            <w:tcW w:w="5922" w:type="dxa"/>
            <w:tcBorders>
              <w:left w:val="single" w:sz="6" w:space="0" w:color="auto"/>
              <w:bottom w:val="single" w:sz="6" w:space="0" w:color="auto"/>
              <w:right w:val="double" w:sz="4" w:space="0" w:color="auto"/>
            </w:tcBorders>
          </w:tcPr>
          <w:p w:rsidR="008E5E48" w:rsidRPr="008E5E48" w:rsidRDefault="008E5E48" w:rsidP="00185C26">
            <w:pPr>
              <w:spacing w:before="2" w:after="2"/>
              <w:jc w:val="center"/>
              <w:rPr>
                <w:b/>
                <w:sz w:val="20"/>
              </w:rPr>
            </w:pPr>
            <w:r w:rsidRPr="008E5E48">
              <w:rPr>
                <w:b/>
                <w:sz w:val="20"/>
              </w:rPr>
              <w:t xml:space="preserve">Explanations </w:t>
            </w:r>
          </w:p>
        </w:tc>
      </w:tr>
      <w:tr w:rsidR="00716F6A" w:rsidRPr="008E5E48">
        <w:tc>
          <w:tcPr>
            <w:tcW w:w="1529" w:type="dxa"/>
            <w:tcBorders>
              <w:top w:val="single" w:sz="6" w:space="0" w:color="auto"/>
              <w:left w:val="double" w:sz="4" w:space="0" w:color="auto"/>
              <w:bottom w:val="single" w:sz="6" w:space="0" w:color="auto"/>
              <w:right w:val="single" w:sz="6" w:space="0" w:color="auto"/>
            </w:tcBorders>
          </w:tcPr>
          <w:p w:rsidR="00716F6A" w:rsidRPr="008E5E48" w:rsidRDefault="00716F6A" w:rsidP="00564835">
            <w:pPr>
              <w:spacing w:before="2" w:after="2"/>
              <w:jc w:val="left"/>
              <w:rPr>
                <w:sz w:val="20"/>
              </w:rPr>
            </w:pPr>
            <w:r>
              <w:rPr>
                <w:sz w:val="20"/>
              </w:rPr>
              <w:t>WP1, WP2, WP3, WP5, WP6, WP7, WP9, WP10</w:t>
            </w:r>
          </w:p>
        </w:tc>
        <w:tc>
          <w:tcPr>
            <w:tcW w:w="1523" w:type="dxa"/>
            <w:tcBorders>
              <w:top w:val="single" w:sz="6" w:space="0" w:color="auto"/>
              <w:left w:val="single" w:sz="6" w:space="0" w:color="auto"/>
              <w:bottom w:val="single" w:sz="6" w:space="0" w:color="auto"/>
              <w:right w:val="single" w:sz="6" w:space="0" w:color="auto"/>
            </w:tcBorders>
          </w:tcPr>
          <w:p w:rsidR="00716F6A" w:rsidRPr="008E5E48" w:rsidRDefault="00716F6A" w:rsidP="00185C26">
            <w:pPr>
              <w:spacing w:before="2" w:after="2"/>
              <w:rPr>
                <w:sz w:val="20"/>
              </w:rPr>
            </w:pPr>
            <w:r w:rsidRPr="008E5E48">
              <w:rPr>
                <w:sz w:val="20"/>
              </w:rPr>
              <w:t>Personnel direct costs</w:t>
            </w:r>
          </w:p>
        </w:tc>
        <w:tc>
          <w:tcPr>
            <w:tcW w:w="1214" w:type="dxa"/>
            <w:tcBorders>
              <w:top w:val="single" w:sz="6" w:space="0" w:color="auto"/>
              <w:left w:val="single" w:sz="6" w:space="0" w:color="auto"/>
              <w:bottom w:val="single" w:sz="6" w:space="0" w:color="auto"/>
              <w:right w:val="single" w:sz="6" w:space="0" w:color="auto"/>
            </w:tcBorders>
            <w:vAlign w:val="center"/>
          </w:tcPr>
          <w:p w:rsidR="00716F6A" w:rsidRPr="00E53473" w:rsidRDefault="00716F6A" w:rsidP="00D71AE6">
            <w:pPr>
              <w:spacing w:before="2" w:after="2"/>
              <w:jc w:val="center"/>
            </w:pPr>
            <w:r>
              <w:t>110.67</w:t>
            </w:r>
            <w:r w:rsidR="00D71AE6">
              <w:t>5</w:t>
            </w:r>
            <w:r>
              <w:t>,</w:t>
            </w:r>
            <w:r w:rsidRPr="00E53473">
              <w:t>3</w:t>
            </w:r>
            <w:r w:rsidR="00D71AE6">
              <w:t>7</w:t>
            </w:r>
          </w:p>
        </w:tc>
        <w:tc>
          <w:tcPr>
            <w:tcW w:w="5922" w:type="dxa"/>
            <w:tcBorders>
              <w:top w:val="single" w:sz="6" w:space="0" w:color="auto"/>
              <w:left w:val="single" w:sz="6" w:space="0" w:color="auto"/>
              <w:bottom w:val="single" w:sz="6" w:space="0" w:color="auto"/>
              <w:right w:val="double" w:sz="4" w:space="0" w:color="auto"/>
            </w:tcBorders>
          </w:tcPr>
          <w:p w:rsidR="00716F6A" w:rsidRPr="008E5E48" w:rsidRDefault="00716F6A" w:rsidP="00253F0C">
            <w:pPr>
              <w:spacing w:before="2" w:after="2"/>
              <w:jc w:val="left"/>
              <w:rPr>
                <w:sz w:val="20"/>
              </w:rPr>
            </w:pPr>
            <w:r w:rsidRPr="00131249">
              <w:rPr>
                <w:sz w:val="20"/>
              </w:rPr>
              <w:t>SALUDES CLOSA JORDI</w:t>
            </w:r>
            <w:r>
              <w:rPr>
                <w:sz w:val="20"/>
              </w:rPr>
              <w:t xml:space="preserve"> (WP1:0.5PM,</w:t>
            </w:r>
            <w:r w:rsidR="00253F0C">
              <w:rPr>
                <w:sz w:val="20"/>
              </w:rPr>
              <w:t xml:space="preserve"> </w:t>
            </w:r>
            <w:r>
              <w:rPr>
                <w:sz w:val="20"/>
              </w:rPr>
              <w:t xml:space="preserve">WP2:0.57PM, WP6:3.81PM), </w:t>
            </w:r>
            <w:r w:rsidRPr="00131249">
              <w:rPr>
                <w:sz w:val="20"/>
              </w:rPr>
              <w:t>XAMBO DESCAMPS SEBASTIAN</w:t>
            </w:r>
            <w:r>
              <w:rPr>
                <w:sz w:val="20"/>
              </w:rPr>
              <w:t xml:space="preserve"> (WP6:2.27PM), </w:t>
            </w:r>
            <w:r w:rsidRPr="001912D7">
              <w:rPr>
                <w:sz w:val="20"/>
              </w:rPr>
              <w:t>CARRERAS PEREZ XAVIER</w:t>
            </w:r>
            <w:r>
              <w:rPr>
                <w:sz w:val="20"/>
              </w:rPr>
              <w:t xml:space="preserve"> (WP2:0.57PM,WP5:1.37PM), </w:t>
            </w:r>
            <w:r w:rsidRPr="001912D7">
              <w:rPr>
                <w:sz w:val="20"/>
              </w:rPr>
              <w:t>ESPAÑA BONET CRISTINA</w:t>
            </w:r>
            <w:r w:rsidR="00253F0C">
              <w:rPr>
                <w:sz w:val="20"/>
              </w:rPr>
              <w:t xml:space="preserve"> </w:t>
            </w:r>
            <w:r>
              <w:rPr>
                <w:sz w:val="20"/>
              </w:rPr>
              <w:t>(WP2:085PM,</w:t>
            </w:r>
            <w:r w:rsidR="00253F0C">
              <w:rPr>
                <w:sz w:val="20"/>
              </w:rPr>
              <w:t xml:space="preserve"> </w:t>
            </w:r>
            <w:r>
              <w:rPr>
                <w:sz w:val="20"/>
              </w:rPr>
              <w:t>WP3:1PM,</w:t>
            </w:r>
            <w:r w:rsidR="00253F0C">
              <w:rPr>
                <w:sz w:val="20"/>
              </w:rPr>
              <w:t xml:space="preserve"> </w:t>
            </w:r>
            <w:r>
              <w:rPr>
                <w:sz w:val="20"/>
              </w:rPr>
              <w:t>WP5:3.05PM,</w:t>
            </w:r>
            <w:r w:rsidR="00253F0C">
              <w:rPr>
                <w:sz w:val="20"/>
              </w:rPr>
              <w:t xml:space="preserve"> </w:t>
            </w:r>
            <w:r>
              <w:rPr>
                <w:sz w:val="20"/>
              </w:rPr>
              <w:t>WP7:0.06PM,</w:t>
            </w:r>
            <w:r w:rsidR="00253F0C">
              <w:rPr>
                <w:sz w:val="20"/>
              </w:rPr>
              <w:t xml:space="preserve"> </w:t>
            </w:r>
            <w:r>
              <w:rPr>
                <w:sz w:val="20"/>
              </w:rPr>
              <w:t xml:space="preserve">WP9:2PM), </w:t>
            </w:r>
            <w:r w:rsidRPr="001912D7">
              <w:rPr>
                <w:sz w:val="20"/>
              </w:rPr>
              <w:t>FARWELL DAVID LORING</w:t>
            </w:r>
            <w:r>
              <w:rPr>
                <w:sz w:val="20"/>
              </w:rPr>
              <w:t xml:space="preserve"> (WP5:0.46PM), </w:t>
            </w:r>
            <w:r w:rsidRPr="001912D7">
              <w:rPr>
                <w:sz w:val="20"/>
              </w:rPr>
              <w:t>MARQUEZ VILLODRE LUIS</w:t>
            </w:r>
            <w:r>
              <w:rPr>
                <w:sz w:val="20"/>
              </w:rPr>
              <w:t xml:space="preserve"> (WP1:0.50PM,</w:t>
            </w:r>
            <w:r w:rsidR="00253F0C">
              <w:rPr>
                <w:sz w:val="20"/>
              </w:rPr>
              <w:t xml:space="preserve"> </w:t>
            </w:r>
            <w:r>
              <w:rPr>
                <w:sz w:val="20"/>
              </w:rPr>
              <w:t>WP5:0.94PM,</w:t>
            </w:r>
            <w:r w:rsidR="00253F0C">
              <w:rPr>
                <w:sz w:val="20"/>
              </w:rPr>
              <w:t xml:space="preserve"> </w:t>
            </w:r>
            <w:r>
              <w:rPr>
                <w:sz w:val="20"/>
              </w:rPr>
              <w:t>WP7:0.61PM,</w:t>
            </w:r>
            <w:r w:rsidR="00253F0C">
              <w:rPr>
                <w:sz w:val="20"/>
              </w:rPr>
              <w:t xml:space="preserve"> </w:t>
            </w:r>
            <w:r>
              <w:rPr>
                <w:sz w:val="20"/>
              </w:rPr>
              <w:t>WP9:0.22PM,</w:t>
            </w:r>
            <w:r w:rsidR="00253F0C">
              <w:rPr>
                <w:sz w:val="20"/>
              </w:rPr>
              <w:t xml:space="preserve"> </w:t>
            </w:r>
            <w:r>
              <w:rPr>
                <w:sz w:val="20"/>
              </w:rPr>
              <w:t xml:space="preserve">WP10:1PM), </w:t>
            </w:r>
            <w:r w:rsidRPr="001912D7">
              <w:rPr>
                <w:sz w:val="20"/>
              </w:rPr>
              <w:t>PADRO CIRERA LLUIS</w:t>
            </w:r>
            <w:r>
              <w:rPr>
                <w:sz w:val="20"/>
              </w:rPr>
              <w:t xml:space="preserve"> (WP5:1.84PM,</w:t>
            </w:r>
            <w:r w:rsidR="00253F0C">
              <w:rPr>
                <w:sz w:val="20"/>
              </w:rPr>
              <w:t xml:space="preserve"> </w:t>
            </w:r>
            <w:r>
              <w:rPr>
                <w:sz w:val="20"/>
              </w:rPr>
              <w:t>WP7:0.60PM,</w:t>
            </w:r>
            <w:r w:rsidR="00253F0C">
              <w:rPr>
                <w:sz w:val="20"/>
              </w:rPr>
              <w:t xml:space="preserve"> </w:t>
            </w:r>
            <w:r>
              <w:rPr>
                <w:sz w:val="20"/>
              </w:rPr>
              <w:t xml:space="preserve">WP9:0.23PM), </w:t>
            </w:r>
            <w:r w:rsidRPr="001912D7">
              <w:rPr>
                <w:sz w:val="20"/>
              </w:rPr>
              <w:t>RODRIGUEZ HONTORIA HORACIO</w:t>
            </w:r>
            <w:r>
              <w:rPr>
                <w:sz w:val="20"/>
              </w:rPr>
              <w:t xml:space="preserve"> (WP5:1.84PM,</w:t>
            </w:r>
            <w:r w:rsidR="00253F0C">
              <w:rPr>
                <w:sz w:val="20"/>
              </w:rPr>
              <w:t xml:space="preserve"> </w:t>
            </w:r>
            <w:r>
              <w:rPr>
                <w:sz w:val="20"/>
              </w:rPr>
              <w:t>WP7:0.60PM,</w:t>
            </w:r>
            <w:r w:rsidR="00253F0C">
              <w:rPr>
                <w:sz w:val="20"/>
              </w:rPr>
              <w:t xml:space="preserve"> </w:t>
            </w:r>
            <w:r>
              <w:rPr>
                <w:sz w:val="20"/>
              </w:rPr>
              <w:t>WP9:0.22PM)</w:t>
            </w:r>
          </w:p>
        </w:tc>
      </w:tr>
      <w:tr w:rsidR="00716F6A" w:rsidRPr="008E5E48">
        <w:tc>
          <w:tcPr>
            <w:tcW w:w="1529" w:type="dxa"/>
            <w:tcBorders>
              <w:top w:val="single" w:sz="6" w:space="0" w:color="auto"/>
              <w:left w:val="double" w:sz="4" w:space="0" w:color="auto"/>
              <w:bottom w:val="single" w:sz="6" w:space="0" w:color="auto"/>
              <w:right w:val="single" w:sz="6" w:space="0" w:color="auto"/>
            </w:tcBorders>
          </w:tcPr>
          <w:p w:rsidR="00716F6A" w:rsidRPr="00716F6A" w:rsidRDefault="00716F6A" w:rsidP="00716F6A">
            <w:pPr>
              <w:spacing w:before="2" w:after="2"/>
            </w:pPr>
            <w:r w:rsidRPr="00716F6A">
              <w:t>WP1, WP2, WP3,</w:t>
            </w:r>
            <w:r w:rsidR="00326D6A">
              <w:t xml:space="preserve"> </w:t>
            </w:r>
            <w:r w:rsidRPr="00716F6A">
              <w:t>WP5, WP6, WP7,</w:t>
            </w:r>
          </w:p>
          <w:p w:rsidR="00716F6A" w:rsidRPr="008E5E48" w:rsidRDefault="00716F6A" w:rsidP="00716F6A">
            <w:pPr>
              <w:spacing w:before="2" w:after="2"/>
              <w:rPr>
                <w:sz w:val="20"/>
              </w:rPr>
            </w:pPr>
            <w:r w:rsidRPr="00716F6A">
              <w:t>WP9, WP10</w:t>
            </w:r>
          </w:p>
        </w:tc>
        <w:tc>
          <w:tcPr>
            <w:tcW w:w="1523" w:type="dxa"/>
            <w:tcBorders>
              <w:top w:val="single" w:sz="6" w:space="0" w:color="auto"/>
              <w:left w:val="single" w:sz="6" w:space="0" w:color="auto"/>
              <w:bottom w:val="single" w:sz="6" w:space="0" w:color="auto"/>
              <w:right w:val="single" w:sz="6" w:space="0" w:color="auto"/>
            </w:tcBorders>
          </w:tcPr>
          <w:p w:rsidR="00716F6A" w:rsidRPr="008E5E48" w:rsidRDefault="00716F6A" w:rsidP="00185C26">
            <w:pPr>
              <w:spacing w:before="2" w:after="2"/>
              <w:rPr>
                <w:sz w:val="20"/>
              </w:rPr>
            </w:pPr>
            <w:r>
              <w:rPr>
                <w:sz w:val="20"/>
              </w:rPr>
              <w:t>Other direct costs</w:t>
            </w:r>
          </w:p>
        </w:tc>
        <w:tc>
          <w:tcPr>
            <w:tcW w:w="1214" w:type="dxa"/>
            <w:tcBorders>
              <w:top w:val="single" w:sz="6" w:space="0" w:color="auto"/>
              <w:left w:val="single" w:sz="6" w:space="0" w:color="auto"/>
              <w:bottom w:val="single" w:sz="6" w:space="0" w:color="auto"/>
              <w:right w:val="single" w:sz="6" w:space="0" w:color="auto"/>
            </w:tcBorders>
          </w:tcPr>
          <w:p w:rsidR="00716F6A" w:rsidRPr="008E5E48" w:rsidRDefault="00D71AE6" w:rsidP="00564835">
            <w:pPr>
              <w:spacing w:before="2" w:after="2"/>
              <w:jc w:val="right"/>
              <w:rPr>
                <w:sz w:val="20"/>
              </w:rPr>
            </w:pPr>
            <w:r>
              <w:rPr>
                <w:sz w:val="20"/>
              </w:rPr>
              <w:t>6.911,34</w:t>
            </w:r>
          </w:p>
        </w:tc>
        <w:tc>
          <w:tcPr>
            <w:tcW w:w="5922" w:type="dxa"/>
            <w:tcBorders>
              <w:top w:val="single" w:sz="6" w:space="0" w:color="auto"/>
              <w:left w:val="single" w:sz="6" w:space="0" w:color="auto"/>
              <w:bottom w:val="single" w:sz="6" w:space="0" w:color="auto"/>
              <w:right w:val="double" w:sz="4" w:space="0" w:color="auto"/>
            </w:tcBorders>
            <w:vAlign w:val="center"/>
          </w:tcPr>
          <w:p w:rsidR="00716F6A" w:rsidRPr="00D71AE6" w:rsidRDefault="00716F6A" w:rsidP="00716F6A">
            <w:pPr>
              <w:spacing w:before="2" w:after="2"/>
              <w:rPr>
                <w:sz w:val="20"/>
              </w:rPr>
            </w:pPr>
            <w:r w:rsidRPr="00326D6A">
              <w:rPr>
                <w:b/>
                <w:sz w:val="20"/>
              </w:rPr>
              <w:t>2nd Progress Meeting</w:t>
            </w:r>
            <w:r w:rsidRPr="00326D6A">
              <w:rPr>
                <w:sz w:val="20"/>
              </w:rPr>
              <w:t xml:space="preserve"> (Goteborg) 10th March 2011 =&gt; Jordi Saludes; Cristina España</w:t>
            </w:r>
            <w:r w:rsidR="00326D6A" w:rsidRPr="00326D6A">
              <w:rPr>
                <w:sz w:val="20"/>
              </w:rPr>
              <w:t xml:space="preserve"> </w:t>
            </w:r>
            <w:r w:rsidRPr="00326D6A">
              <w:rPr>
                <w:b/>
                <w:sz w:val="20"/>
              </w:rPr>
              <w:t>GF meets SMT</w:t>
            </w:r>
            <w:r w:rsidRPr="00326D6A">
              <w:rPr>
                <w:sz w:val="20"/>
              </w:rPr>
              <w:t xml:space="preserve"> (Goteborg) 1st-5th November 2011 =&gt; Xavier Carreras, Cristina España, Lluís Marquez, Sebastià Xambó, Jordi  Saludes</w:t>
            </w:r>
            <w:r w:rsidR="00326D6A" w:rsidRPr="00326D6A">
              <w:rPr>
                <w:sz w:val="20"/>
              </w:rPr>
              <w:t xml:space="preserve"> </w:t>
            </w:r>
            <w:r w:rsidRPr="00326D6A">
              <w:rPr>
                <w:b/>
                <w:sz w:val="20"/>
              </w:rPr>
              <w:t>1st Molto Project</w:t>
            </w:r>
            <w:r w:rsidRPr="00326D6A">
              <w:rPr>
                <w:sz w:val="20"/>
              </w:rPr>
              <w:t xml:space="preserve"> Meeting (Varna) 8th-10th Sept2011</w:t>
            </w:r>
            <w:r w:rsidR="00326D6A" w:rsidRPr="00326D6A">
              <w:rPr>
                <w:sz w:val="20"/>
              </w:rPr>
              <w:t xml:space="preserve"> </w:t>
            </w:r>
            <w:r w:rsidRPr="00326D6A">
              <w:rPr>
                <w:sz w:val="20"/>
              </w:rPr>
              <w:t>=&gt;Cristina España, Jordi Saludes, Sebastià Xambó</w:t>
            </w:r>
            <w:r w:rsidR="00326D6A" w:rsidRPr="00326D6A">
              <w:rPr>
                <w:sz w:val="20"/>
              </w:rPr>
              <w:t xml:space="preserve"> </w:t>
            </w:r>
            <w:r w:rsidRPr="00326D6A">
              <w:rPr>
                <w:b/>
                <w:bCs/>
                <w:sz w:val="20"/>
              </w:rPr>
              <w:t xml:space="preserve">freeRBMT 2011- </w:t>
            </w:r>
            <w:r w:rsidRPr="00326D6A">
              <w:rPr>
                <w:bCs/>
                <w:sz w:val="20"/>
              </w:rPr>
              <w:t>20-21 January 2011 (Barcelona)- Cristina España</w:t>
            </w:r>
            <w:r w:rsidR="00326D6A" w:rsidRPr="00326D6A">
              <w:rPr>
                <w:sz w:val="20"/>
              </w:rPr>
              <w:t xml:space="preserve"> </w:t>
            </w:r>
            <w:r w:rsidRPr="00326D6A">
              <w:rPr>
                <w:b/>
                <w:bCs/>
                <w:sz w:val="20"/>
              </w:rPr>
              <w:t>EAMT 2010-</w:t>
            </w:r>
            <w:r w:rsidRPr="00326D6A">
              <w:rPr>
                <w:bCs/>
                <w:sz w:val="20"/>
              </w:rPr>
              <w:t>27-28th May 2010 (Saint Raphael) – Cristina España</w:t>
            </w:r>
          </w:p>
        </w:tc>
      </w:tr>
      <w:tr w:rsidR="00D71AE6" w:rsidRPr="008E5E48">
        <w:tc>
          <w:tcPr>
            <w:tcW w:w="1529" w:type="dxa"/>
            <w:tcBorders>
              <w:top w:val="single" w:sz="6" w:space="0" w:color="auto"/>
              <w:left w:val="double" w:sz="4" w:space="0" w:color="auto"/>
              <w:bottom w:val="single" w:sz="6" w:space="0" w:color="auto"/>
              <w:right w:val="single" w:sz="6" w:space="0" w:color="auto"/>
            </w:tcBorders>
          </w:tcPr>
          <w:p w:rsidR="00D71AE6" w:rsidRPr="00716F6A" w:rsidRDefault="00D71AE6" w:rsidP="00716F6A">
            <w:pPr>
              <w:spacing w:before="2" w:after="2"/>
            </w:pPr>
            <w:r>
              <w:t>WP1, WP10</w:t>
            </w:r>
          </w:p>
        </w:tc>
        <w:tc>
          <w:tcPr>
            <w:tcW w:w="1523" w:type="dxa"/>
            <w:tcBorders>
              <w:top w:val="single" w:sz="6" w:space="0" w:color="auto"/>
              <w:left w:val="single" w:sz="6" w:space="0" w:color="auto"/>
              <w:bottom w:val="single" w:sz="6" w:space="0" w:color="auto"/>
              <w:right w:val="single" w:sz="6" w:space="0" w:color="auto"/>
            </w:tcBorders>
          </w:tcPr>
          <w:p w:rsidR="00D71AE6" w:rsidRPr="008E5E48" w:rsidRDefault="00D71AE6" w:rsidP="00185C26">
            <w:pPr>
              <w:spacing w:before="2" w:after="2"/>
              <w:rPr>
                <w:sz w:val="20"/>
              </w:rPr>
            </w:pPr>
            <w:r>
              <w:rPr>
                <w:sz w:val="20"/>
              </w:rPr>
              <w:t>subcontracting</w:t>
            </w:r>
          </w:p>
        </w:tc>
        <w:tc>
          <w:tcPr>
            <w:tcW w:w="1214" w:type="dxa"/>
            <w:tcBorders>
              <w:top w:val="single" w:sz="6" w:space="0" w:color="auto"/>
              <w:left w:val="single" w:sz="6" w:space="0" w:color="auto"/>
              <w:bottom w:val="single" w:sz="6" w:space="0" w:color="auto"/>
              <w:right w:val="single" w:sz="6" w:space="0" w:color="auto"/>
            </w:tcBorders>
          </w:tcPr>
          <w:p w:rsidR="00D71AE6" w:rsidRDefault="00D71AE6" w:rsidP="00564835">
            <w:pPr>
              <w:spacing w:before="2" w:after="2"/>
              <w:jc w:val="right"/>
              <w:rPr>
                <w:sz w:val="20"/>
              </w:rPr>
            </w:pPr>
            <w:r>
              <w:rPr>
                <w:sz w:val="20"/>
              </w:rPr>
              <w:t>1.021,74</w:t>
            </w:r>
          </w:p>
        </w:tc>
        <w:tc>
          <w:tcPr>
            <w:tcW w:w="5922" w:type="dxa"/>
            <w:tcBorders>
              <w:top w:val="single" w:sz="6" w:space="0" w:color="auto"/>
              <w:left w:val="single" w:sz="6" w:space="0" w:color="auto"/>
              <w:bottom w:val="single" w:sz="6" w:space="0" w:color="auto"/>
              <w:right w:val="double" w:sz="4" w:space="0" w:color="auto"/>
            </w:tcBorders>
          </w:tcPr>
          <w:p w:rsidR="00D71AE6" w:rsidRPr="008E5E48" w:rsidRDefault="00D71AE6" w:rsidP="00185C26">
            <w:pPr>
              <w:spacing w:before="2" w:after="2"/>
              <w:rPr>
                <w:sz w:val="20"/>
              </w:rPr>
            </w:pPr>
            <w:r>
              <w:rPr>
                <w:sz w:val="20"/>
              </w:rPr>
              <w:t>Minor tasks subcontracting, coffee breaks, dissemination poster</w:t>
            </w:r>
          </w:p>
        </w:tc>
      </w:tr>
      <w:tr w:rsidR="00716F6A" w:rsidRPr="008E5E48">
        <w:tc>
          <w:tcPr>
            <w:tcW w:w="1529" w:type="dxa"/>
            <w:tcBorders>
              <w:top w:val="single" w:sz="6" w:space="0" w:color="auto"/>
              <w:left w:val="double" w:sz="4" w:space="0" w:color="auto"/>
              <w:bottom w:val="single" w:sz="6" w:space="0" w:color="auto"/>
              <w:right w:val="single" w:sz="6" w:space="0" w:color="auto"/>
            </w:tcBorders>
          </w:tcPr>
          <w:p w:rsidR="00716F6A" w:rsidRPr="00716F6A" w:rsidRDefault="00716F6A" w:rsidP="00716F6A">
            <w:pPr>
              <w:spacing w:before="2" w:after="2"/>
            </w:pPr>
            <w:r w:rsidRPr="00716F6A">
              <w:t>WP1, WP2, WP3,</w:t>
            </w:r>
            <w:r w:rsidR="00326D6A">
              <w:t xml:space="preserve"> </w:t>
            </w:r>
            <w:r w:rsidRPr="00716F6A">
              <w:t>WP5, WP6, WP7,</w:t>
            </w:r>
          </w:p>
          <w:p w:rsidR="00716F6A" w:rsidRPr="008E5E48" w:rsidRDefault="00716F6A" w:rsidP="00716F6A">
            <w:pPr>
              <w:spacing w:before="2" w:after="2"/>
            </w:pPr>
            <w:r w:rsidRPr="00716F6A">
              <w:t>WP9, WP10</w:t>
            </w:r>
          </w:p>
        </w:tc>
        <w:tc>
          <w:tcPr>
            <w:tcW w:w="1523" w:type="dxa"/>
            <w:tcBorders>
              <w:top w:val="single" w:sz="6" w:space="0" w:color="auto"/>
              <w:left w:val="single" w:sz="6" w:space="0" w:color="auto"/>
              <w:bottom w:val="single" w:sz="6" w:space="0" w:color="auto"/>
              <w:right w:val="single" w:sz="6" w:space="0" w:color="auto"/>
            </w:tcBorders>
          </w:tcPr>
          <w:p w:rsidR="00716F6A" w:rsidRPr="008E5E48" w:rsidRDefault="00716F6A" w:rsidP="00185C26">
            <w:pPr>
              <w:spacing w:before="2" w:after="2"/>
              <w:rPr>
                <w:sz w:val="20"/>
              </w:rPr>
            </w:pPr>
            <w:r w:rsidRPr="008E5E48">
              <w:rPr>
                <w:sz w:val="20"/>
              </w:rPr>
              <w:t>Indirect costs</w:t>
            </w:r>
          </w:p>
        </w:tc>
        <w:tc>
          <w:tcPr>
            <w:tcW w:w="1214" w:type="dxa"/>
            <w:tcBorders>
              <w:top w:val="single" w:sz="6" w:space="0" w:color="auto"/>
              <w:left w:val="single" w:sz="6" w:space="0" w:color="auto"/>
              <w:bottom w:val="single" w:sz="6" w:space="0" w:color="auto"/>
              <w:right w:val="single" w:sz="6" w:space="0" w:color="auto"/>
            </w:tcBorders>
          </w:tcPr>
          <w:p w:rsidR="00716F6A" w:rsidRPr="008E5E48" w:rsidRDefault="00716F6A" w:rsidP="00564835">
            <w:pPr>
              <w:spacing w:before="2" w:after="2"/>
              <w:jc w:val="right"/>
              <w:rPr>
                <w:sz w:val="20"/>
              </w:rPr>
            </w:pPr>
            <w:r>
              <w:rPr>
                <w:sz w:val="20"/>
              </w:rPr>
              <w:t>77</w:t>
            </w:r>
            <w:r w:rsidR="00D71AE6">
              <w:rPr>
                <w:sz w:val="20"/>
              </w:rPr>
              <w:t>.</w:t>
            </w:r>
            <w:r>
              <w:rPr>
                <w:sz w:val="20"/>
              </w:rPr>
              <w:t>944.68</w:t>
            </w:r>
          </w:p>
        </w:tc>
        <w:tc>
          <w:tcPr>
            <w:tcW w:w="5922" w:type="dxa"/>
            <w:tcBorders>
              <w:top w:val="single" w:sz="6" w:space="0" w:color="auto"/>
              <w:left w:val="single" w:sz="6" w:space="0" w:color="auto"/>
              <w:bottom w:val="single" w:sz="6" w:space="0" w:color="auto"/>
              <w:right w:val="double" w:sz="4" w:space="0" w:color="auto"/>
            </w:tcBorders>
          </w:tcPr>
          <w:p w:rsidR="00716F6A" w:rsidRPr="008E5E48" w:rsidRDefault="00716F6A" w:rsidP="00185C26">
            <w:pPr>
              <w:spacing w:before="2" w:after="2"/>
              <w:rPr>
                <w:sz w:val="20"/>
              </w:rPr>
            </w:pPr>
          </w:p>
        </w:tc>
      </w:tr>
      <w:tr w:rsidR="00716F6A" w:rsidRPr="008E5E48">
        <w:tc>
          <w:tcPr>
            <w:tcW w:w="3052" w:type="dxa"/>
            <w:gridSpan w:val="2"/>
            <w:tcBorders>
              <w:top w:val="single" w:sz="6" w:space="0" w:color="auto"/>
              <w:left w:val="double" w:sz="4" w:space="0" w:color="auto"/>
              <w:bottom w:val="double" w:sz="4" w:space="0" w:color="auto"/>
              <w:right w:val="single" w:sz="6" w:space="0" w:color="auto"/>
            </w:tcBorders>
          </w:tcPr>
          <w:p w:rsidR="00716F6A" w:rsidRPr="008E5E48" w:rsidRDefault="00716F6A" w:rsidP="008E5E48">
            <w:pPr>
              <w:spacing w:before="2" w:after="2"/>
              <w:jc w:val="right"/>
              <w:rPr>
                <w:b/>
                <w:sz w:val="20"/>
              </w:rPr>
            </w:pPr>
            <w:r w:rsidRPr="008E5E48">
              <w:rPr>
                <w:b/>
                <w:sz w:val="20"/>
              </w:rPr>
              <w:t>TOTAL COSTS</w:t>
            </w:r>
          </w:p>
        </w:tc>
        <w:tc>
          <w:tcPr>
            <w:tcW w:w="1214" w:type="dxa"/>
            <w:tcBorders>
              <w:top w:val="single" w:sz="6" w:space="0" w:color="auto"/>
              <w:left w:val="single" w:sz="6" w:space="0" w:color="auto"/>
              <w:bottom w:val="double" w:sz="4" w:space="0" w:color="auto"/>
              <w:right w:val="single" w:sz="6" w:space="0" w:color="auto"/>
            </w:tcBorders>
          </w:tcPr>
          <w:p w:rsidR="00716F6A" w:rsidRPr="008E5E48" w:rsidRDefault="00D71AE6" w:rsidP="00564835">
            <w:pPr>
              <w:spacing w:before="2" w:after="2"/>
              <w:jc w:val="right"/>
              <w:rPr>
                <w:sz w:val="20"/>
              </w:rPr>
            </w:pPr>
            <w:r>
              <w:rPr>
                <w:sz w:val="20"/>
              </w:rPr>
              <w:t>196.571,48</w:t>
            </w:r>
          </w:p>
        </w:tc>
        <w:tc>
          <w:tcPr>
            <w:tcW w:w="5922" w:type="dxa"/>
            <w:tcBorders>
              <w:top w:val="single" w:sz="6" w:space="0" w:color="auto"/>
              <w:left w:val="single" w:sz="6" w:space="0" w:color="auto"/>
              <w:bottom w:val="double" w:sz="4" w:space="0" w:color="auto"/>
              <w:right w:val="double" w:sz="4" w:space="0" w:color="auto"/>
            </w:tcBorders>
          </w:tcPr>
          <w:p w:rsidR="00716F6A" w:rsidRPr="008E5E48" w:rsidRDefault="00716F6A" w:rsidP="00253F0C">
            <w:pPr>
              <w:keepNext/>
              <w:spacing w:before="2" w:after="2"/>
              <w:rPr>
                <w:sz w:val="20"/>
              </w:rPr>
            </w:pPr>
          </w:p>
        </w:tc>
      </w:tr>
    </w:tbl>
    <w:p w:rsidR="008E5E48" w:rsidRDefault="00253F0C" w:rsidP="00326D6A">
      <w:pPr>
        <w:pStyle w:val="Caption"/>
        <w:spacing w:before="2" w:after="2"/>
        <w:jc w:val="center"/>
      </w:pPr>
      <w:bookmarkStart w:id="57" w:name="_Toc164320147"/>
      <w:r>
        <w:t xml:space="preserve">Table </w:t>
      </w:r>
      <w:fldSimple w:instr=" STYLEREF 1 \s ">
        <w:r w:rsidR="00FB579A">
          <w:rPr>
            <w:noProof/>
          </w:rPr>
          <w:t>3</w:t>
        </w:r>
      </w:fldSimple>
      <w:r w:rsidR="00D64975">
        <w:noBreakHyphen/>
      </w:r>
      <w:fldSimple w:instr=" SEQ Table \* ARABIC \s 1 ">
        <w:r w:rsidR="00FB579A">
          <w:rPr>
            <w:noProof/>
          </w:rPr>
          <w:t>3</w:t>
        </w:r>
      </w:fldSimple>
      <w:r>
        <w:t>. Use of resources for UPC for period</w:t>
      </w:r>
      <w:bookmarkEnd w:id="57"/>
    </w:p>
    <w:p w:rsidR="008E5E48" w:rsidRDefault="008E5E48" w:rsidP="008E5E48">
      <w:pPr>
        <w:spacing w:before="2" w:after="2"/>
      </w:pPr>
    </w:p>
    <w:p w:rsidR="0050605A" w:rsidRPr="0050605A" w:rsidRDefault="0050605A" w:rsidP="0050605A">
      <w:pPr>
        <w:spacing w:before="2" w:after="2"/>
        <w:rPr>
          <w:rFonts w:eastAsia="Times New Roman"/>
        </w:rPr>
      </w:pPr>
      <w:r w:rsidRPr="0050605A">
        <w:rPr>
          <w:rFonts w:eastAsia="Times New Roman"/>
        </w:rPr>
        <w:t xml:space="preserve">UPC has followed the instructions of the "Guide to Financial Issues relating to FP7 Indirect Actions, published on the 28th February 2011", where the costs related to minor tasks (such as catering for a meeting and organisation of the rooms) are considered as subcontracting costs. Please, refer to Article II.7.3. of the a.m. guide (quoted as per below). </w:t>
      </w:r>
    </w:p>
    <w:p w:rsidR="0050605A" w:rsidRPr="00B84DA8" w:rsidRDefault="0050605A" w:rsidP="0050605A">
      <w:pPr>
        <w:spacing w:before="2" w:after="2"/>
      </w:pPr>
      <w:r w:rsidRPr="00B84DA8">
        <w:br/>
      </w:r>
      <w:r w:rsidRPr="00B84DA8">
        <w:rPr>
          <w:rFonts w:ascii="Arial" w:hAnsi="Arial" w:cs="Arial"/>
          <w:i/>
          <w:iCs/>
          <w:sz w:val="20"/>
        </w:rPr>
        <w:t>Article II.7.3 – Minor tasks</w:t>
      </w:r>
      <w:r w:rsidRPr="00B84DA8">
        <w:t xml:space="preserve"> </w:t>
      </w:r>
    </w:p>
    <w:p w:rsidR="0050605A" w:rsidRPr="00B84DA8" w:rsidRDefault="0050605A" w:rsidP="0050605A">
      <w:pPr>
        <w:pStyle w:val="NormalWeb"/>
      </w:pPr>
      <w:r w:rsidRPr="00B84DA8">
        <w:rPr>
          <w:rFonts w:ascii="Arial" w:hAnsi="Arial" w:cs="Arial"/>
          <w:i/>
          <w:iCs/>
          <w:sz w:val="20"/>
        </w:rPr>
        <w:t>Minor tasks correspond to minor services, which are not project tasks identified as such in the</w:t>
      </w:r>
      <w:r w:rsidRPr="00B84DA8">
        <w:t xml:space="preserve"> </w:t>
      </w:r>
    </w:p>
    <w:p w:rsidR="0050605A" w:rsidRPr="00B84DA8" w:rsidRDefault="0050605A" w:rsidP="0050605A">
      <w:pPr>
        <w:pStyle w:val="NormalWeb"/>
      </w:pPr>
      <w:r w:rsidRPr="00B84DA8">
        <w:rPr>
          <w:rFonts w:ascii="Arial" w:hAnsi="Arial" w:cs="Arial"/>
          <w:i/>
          <w:iCs/>
          <w:sz w:val="20"/>
        </w:rPr>
        <w:t>Annex I but are needed for implementation of the project (quite different from, for instance,</w:t>
      </w:r>
      <w:r w:rsidRPr="00B84DA8">
        <w:t xml:space="preserve"> </w:t>
      </w:r>
    </w:p>
    <w:p w:rsidR="0050605A" w:rsidRPr="00B84DA8" w:rsidRDefault="0050605A" w:rsidP="0050605A">
      <w:pPr>
        <w:pStyle w:val="NormalWeb"/>
      </w:pPr>
      <w:r w:rsidRPr="00B84DA8">
        <w:rPr>
          <w:rFonts w:ascii="Arial" w:hAnsi="Arial" w:cs="Arial"/>
          <w:i/>
          <w:iCs/>
          <w:sz w:val="20"/>
        </w:rPr>
        <w:t>analysing samples or building a pilot plant). They do not have to be specifically identified in</w:t>
      </w:r>
      <w:r w:rsidRPr="00B84DA8">
        <w:t xml:space="preserve"> </w:t>
      </w:r>
    </w:p>
    <w:p w:rsidR="0050605A" w:rsidRPr="00B84DA8" w:rsidRDefault="0050605A" w:rsidP="0050605A">
      <w:pPr>
        <w:pStyle w:val="NormalWeb"/>
      </w:pPr>
      <w:r w:rsidRPr="00B84DA8">
        <w:rPr>
          <w:rFonts w:ascii="Arial" w:hAnsi="Arial" w:cs="Arial"/>
          <w:i/>
          <w:iCs/>
          <w:sz w:val="20"/>
        </w:rPr>
        <w:t>Annex I to ECGA, as by definition their importance is minor (the amounts involved are also</w:t>
      </w:r>
      <w:r w:rsidRPr="00B84DA8">
        <w:t xml:space="preserve"> </w:t>
      </w:r>
    </w:p>
    <w:p w:rsidR="0050605A" w:rsidRPr="00B84DA8" w:rsidRDefault="0050605A" w:rsidP="0050605A">
      <w:pPr>
        <w:pStyle w:val="NormalWeb"/>
      </w:pPr>
      <w:r w:rsidRPr="00B84DA8">
        <w:rPr>
          <w:rFonts w:ascii="Arial" w:hAnsi="Arial" w:cs="Arial"/>
          <w:i/>
          <w:iCs/>
          <w:sz w:val="20"/>
        </w:rPr>
        <w:t>normally small). However, the selection procedure mentioned above also applies to these</w:t>
      </w:r>
      <w:r w:rsidRPr="00B84DA8">
        <w:t xml:space="preserve"> </w:t>
      </w:r>
    </w:p>
    <w:p w:rsidR="0050605A" w:rsidRPr="00B84DA8" w:rsidRDefault="0050605A" w:rsidP="0050605A">
      <w:pPr>
        <w:pStyle w:val="NormalWeb"/>
      </w:pPr>
      <w:r w:rsidRPr="00B84DA8">
        <w:rPr>
          <w:rFonts w:ascii="Arial" w:hAnsi="Arial" w:cs="Arial"/>
          <w:i/>
          <w:iCs/>
          <w:sz w:val="20"/>
        </w:rPr>
        <w:t>subcontracts.</w:t>
      </w:r>
      <w:r w:rsidRPr="00B84DA8">
        <w:t xml:space="preserve"> </w:t>
      </w:r>
    </w:p>
    <w:p w:rsidR="0050605A" w:rsidRPr="00B84DA8" w:rsidRDefault="0050605A" w:rsidP="0050605A">
      <w:pPr>
        <w:pStyle w:val="NormalWeb"/>
      </w:pPr>
      <w:r w:rsidRPr="00B84DA8">
        <w:rPr>
          <w:rFonts w:ascii="Arial" w:hAnsi="Arial" w:cs="Arial"/>
          <w:i/>
          <w:iCs/>
          <w:sz w:val="20"/>
        </w:rPr>
        <w:t>The criteria to decide whether a subcontract concerns minor tasks are qualitative and not</w:t>
      </w:r>
      <w:r w:rsidRPr="00B84DA8">
        <w:t xml:space="preserve"> </w:t>
      </w:r>
    </w:p>
    <w:p w:rsidR="0050605A" w:rsidRPr="00B84DA8" w:rsidRDefault="0050605A" w:rsidP="0050605A">
      <w:pPr>
        <w:pStyle w:val="NormalWeb"/>
      </w:pPr>
      <w:r w:rsidRPr="00B84DA8">
        <w:rPr>
          <w:rFonts w:ascii="Arial" w:hAnsi="Arial" w:cs="Arial"/>
          <w:i/>
          <w:iCs/>
          <w:sz w:val="20"/>
        </w:rPr>
        <w:t>quantitative:</w:t>
      </w:r>
      <w:r w:rsidRPr="00B84DA8">
        <w:t xml:space="preserve"> </w:t>
      </w:r>
    </w:p>
    <w:p w:rsidR="0050605A" w:rsidRPr="00B84DA8" w:rsidRDefault="0050605A" w:rsidP="0050605A">
      <w:pPr>
        <w:pStyle w:val="NormalWeb"/>
      </w:pPr>
      <w:r w:rsidRPr="00B84DA8">
        <w:rPr>
          <w:rFonts w:ascii="Arial" w:hAnsi="Arial" w:cs="Arial"/>
          <w:i/>
          <w:iCs/>
          <w:sz w:val="20"/>
        </w:rPr>
        <w:t>Examples:</w:t>
      </w:r>
      <w:r w:rsidRPr="00B84DA8">
        <w:t xml:space="preserve"> </w:t>
      </w:r>
    </w:p>
    <w:p w:rsidR="0050605A" w:rsidRPr="00B84DA8" w:rsidRDefault="0050605A" w:rsidP="0050605A">
      <w:pPr>
        <w:pStyle w:val="NormalWeb"/>
      </w:pPr>
      <w:r w:rsidRPr="00B84DA8">
        <w:rPr>
          <w:rFonts w:ascii="Arial" w:hAnsi="Arial" w:cs="Arial"/>
          <w:i/>
          <w:iCs/>
          <w:sz w:val="20"/>
        </w:rPr>
        <w:t>• Organisation of the rooms and catering for a meeting</w:t>
      </w:r>
      <w:r w:rsidRPr="00B84DA8">
        <w:t xml:space="preserve"> </w:t>
      </w:r>
    </w:p>
    <w:p w:rsidR="0050605A" w:rsidRDefault="0050605A" w:rsidP="0050605A">
      <w:pPr>
        <w:pStyle w:val="NormalWeb"/>
      </w:pPr>
      <w:r w:rsidRPr="00B84DA8">
        <w:rPr>
          <w:rFonts w:ascii="Arial" w:hAnsi="Arial" w:cs="Arial"/>
          <w:i/>
          <w:iCs/>
          <w:sz w:val="20"/>
        </w:rPr>
        <w:t>• Printing of material, leaflets, etc.</w:t>
      </w:r>
      <w:r w:rsidRPr="00B84DA8">
        <w:t xml:space="preserve"> </w:t>
      </w:r>
    </w:p>
    <w:p w:rsidR="0050605A" w:rsidRDefault="0050605A" w:rsidP="008E5E48">
      <w:pPr>
        <w:spacing w:before="2" w:after="2"/>
      </w:pPr>
    </w:p>
    <w:p w:rsidR="0050605A" w:rsidRDefault="0050605A" w:rsidP="008E5E48">
      <w:pPr>
        <w:spacing w:before="2" w:after="2"/>
      </w:pPr>
    </w:p>
    <w:p w:rsidR="008E5E48" w:rsidRDefault="008E5E48" w:rsidP="008E5E48">
      <w:pPr>
        <w:spacing w:before="2" w:aft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2267"/>
        <w:gridCol w:w="1300"/>
        <w:gridCol w:w="4905"/>
      </w:tblGrid>
      <w:tr w:rsidR="008E5E48" w:rsidRPr="008E5E48">
        <w:tc>
          <w:tcPr>
            <w:tcW w:w="13325" w:type="dxa"/>
            <w:gridSpan w:val="4"/>
            <w:tcBorders>
              <w:top w:val="double" w:sz="4" w:space="0" w:color="auto"/>
              <w:left w:val="double" w:sz="4" w:space="0" w:color="auto"/>
              <w:bottom w:val="single" w:sz="6" w:space="0" w:color="auto"/>
              <w:right w:val="double" w:sz="4" w:space="0" w:color="auto"/>
            </w:tcBorders>
          </w:tcPr>
          <w:p w:rsidR="008E5E48" w:rsidRPr="008E5E48" w:rsidRDefault="008E5E48" w:rsidP="00185C26">
            <w:pPr>
              <w:spacing w:before="2" w:after="2"/>
              <w:jc w:val="center"/>
              <w:rPr>
                <w:sz w:val="20"/>
              </w:rPr>
            </w:pPr>
          </w:p>
          <w:p w:rsidR="008E5E48" w:rsidRPr="008E5E48" w:rsidRDefault="008E5E48" w:rsidP="00185C26">
            <w:pPr>
              <w:spacing w:before="2" w:after="2"/>
              <w:jc w:val="center"/>
              <w:rPr>
                <w:b/>
                <w:sz w:val="20"/>
              </w:rPr>
            </w:pPr>
            <w:r w:rsidRPr="008E5E48">
              <w:rPr>
                <w:b/>
                <w:sz w:val="20"/>
              </w:rPr>
              <w:t xml:space="preserve">Table 3.2 Personnel, subcontracting and other major cost items for </w:t>
            </w:r>
            <w:r>
              <w:rPr>
                <w:b/>
                <w:sz w:val="20"/>
              </w:rPr>
              <w:t>Ontotext</w:t>
            </w:r>
            <w:r w:rsidRPr="008E5E48">
              <w:rPr>
                <w:b/>
                <w:sz w:val="20"/>
              </w:rPr>
              <w:t xml:space="preserve"> for the period</w:t>
            </w:r>
          </w:p>
          <w:p w:rsidR="008E5E48" w:rsidRPr="008E5E48" w:rsidRDefault="008E5E48" w:rsidP="00185C26">
            <w:pPr>
              <w:spacing w:before="2" w:after="2"/>
              <w:jc w:val="center"/>
              <w:rPr>
                <w:sz w:val="20"/>
              </w:rPr>
            </w:pPr>
          </w:p>
        </w:tc>
      </w:tr>
      <w:tr w:rsidR="008E5E48" w:rsidRPr="008E5E48">
        <w:tc>
          <w:tcPr>
            <w:tcW w:w="1811" w:type="dxa"/>
            <w:tcBorders>
              <w:left w:val="double" w:sz="4"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Work Package</w:t>
            </w:r>
          </w:p>
        </w:tc>
        <w:tc>
          <w:tcPr>
            <w:tcW w:w="3050"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Item description</w:t>
            </w:r>
          </w:p>
        </w:tc>
        <w:tc>
          <w:tcPr>
            <w:tcW w:w="1518" w:type="dxa"/>
            <w:tcBorders>
              <w:left w:val="single" w:sz="6" w:space="0" w:color="auto"/>
              <w:bottom w:val="single" w:sz="6" w:space="0" w:color="auto"/>
              <w:right w:val="single" w:sz="6" w:space="0" w:color="auto"/>
            </w:tcBorders>
          </w:tcPr>
          <w:p w:rsidR="008E5E48" w:rsidRPr="008E5E48" w:rsidRDefault="008E5E48" w:rsidP="00185C26">
            <w:pPr>
              <w:spacing w:before="2" w:after="2"/>
              <w:jc w:val="center"/>
              <w:rPr>
                <w:b/>
                <w:sz w:val="20"/>
              </w:rPr>
            </w:pPr>
            <w:r w:rsidRPr="008E5E48">
              <w:rPr>
                <w:b/>
                <w:sz w:val="20"/>
              </w:rPr>
              <w:t>Amount in € with 2 decimals</w:t>
            </w:r>
          </w:p>
        </w:tc>
        <w:tc>
          <w:tcPr>
            <w:tcW w:w="6946" w:type="dxa"/>
            <w:tcBorders>
              <w:left w:val="single" w:sz="6" w:space="0" w:color="auto"/>
              <w:bottom w:val="single" w:sz="6" w:space="0" w:color="auto"/>
              <w:right w:val="double" w:sz="4" w:space="0" w:color="auto"/>
            </w:tcBorders>
          </w:tcPr>
          <w:p w:rsidR="008E5E48" w:rsidRPr="008E5E48" w:rsidRDefault="008E5E48" w:rsidP="00185C26">
            <w:pPr>
              <w:spacing w:before="2" w:after="2"/>
              <w:jc w:val="center"/>
              <w:rPr>
                <w:b/>
                <w:sz w:val="20"/>
              </w:rPr>
            </w:pPr>
            <w:r w:rsidRPr="008E5E48">
              <w:rPr>
                <w:b/>
                <w:sz w:val="20"/>
              </w:rPr>
              <w:t xml:space="preserve">Explanations </w:t>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6A4014" w:rsidP="00185C26">
            <w:pPr>
              <w:spacing w:before="2" w:after="2"/>
              <w:rPr>
                <w:sz w:val="20"/>
              </w:rPr>
            </w:pPr>
            <w:r w:rsidRPr="006A4014">
              <w:rPr>
                <w:sz w:val="20"/>
              </w:rPr>
              <w:t>WP 1,2,3,4,6,7,8,9,10</w:t>
            </w: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Personnel direct costs</w:t>
            </w:r>
          </w:p>
        </w:tc>
        <w:tc>
          <w:tcPr>
            <w:tcW w:w="1518" w:type="dxa"/>
            <w:tcBorders>
              <w:top w:val="single" w:sz="6" w:space="0" w:color="auto"/>
              <w:left w:val="single" w:sz="6" w:space="0" w:color="auto"/>
              <w:bottom w:val="single" w:sz="6" w:space="0" w:color="auto"/>
              <w:right w:val="single" w:sz="6" w:space="0" w:color="auto"/>
            </w:tcBorders>
          </w:tcPr>
          <w:p w:rsidR="008E5E48" w:rsidRPr="008E5E48" w:rsidRDefault="006A4014" w:rsidP="00185C26">
            <w:pPr>
              <w:spacing w:before="2" w:after="2"/>
              <w:rPr>
                <w:sz w:val="20"/>
              </w:rPr>
            </w:pPr>
            <w:r w:rsidRPr="006A4014">
              <w:rPr>
                <w:sz w:val="20"/>
              </w:rPr>
              <w:t>67376.08</w:t>
            </w:r>
          </w:p>
        </w:tc>
        <w:tc>
          <w:tcPr>
            <w:tcW w:w="6946" w:type="dxa"/>
            <w:tcBorders>
              <w:top w:val="single" w:sz="6" w:space="0" w:color="auto"/>
              <w:left w:val="single" w:sz="6" w:space="0" w:color="auto"/>
              <w:bottom w:val="single" w:sz="6" w:space="0" w:color="auto"/>
              <w:right w:val="double" w:sz="4" w:space="0" w:color="auto"/>
            </w:tcBorders>
          </w:tcPr>
          <w:p w:rsidR="0050605A" w:rsidRDefault="0050605A" w:rsidP="0050605A">
            <w:pPr>
              <w:spacing w:before="2" w:after="2"/>
            </w:pPr>
            <w:r>
              <w:t>The specification of manmonths per WP is:</w:t>
            </w:r>
          </w:p>
          <w:p w:rsidR="0050605A" w:rsidRDefault="0050605A" w:rsidP="0050605A">
            <w:pPr>
              <w:spacing w:before="2" w:after="2"/>
            </w:pPr>
            <w:r w:rsidRPr="00455958">
              <w:rPr>
                <w:b/>
              </w:rPr>
              <w:t>WP 1</w:t>
            </w:r>
            <w:r>
              <w:t xml:space="preserve">: 1 PM,  </w:t>
            </w:r>
            <w:r w:rsidRPr="00455958">
              <w:rPr>
                <w:b/>
              </w:rPr>
              <w:t>WP 2</w:t>
            </w:r>
            <w:r>
              <w:t xml:space="preserve">: 3,3 PM,  </w:t>
            </w:r>
            <w:r w:rsidRPr="00455958">
              <w:rPr>
                <w:b/>
              </w:rPr>
              <w:t>WP3</w:t>
            </w:r>
            <w:r>
              <w:t xml:space="preserve">: 2,35 PM,  </w:t>
            </w:r>
            <w:r w:rsidRPr="00455958">
              <w:rPr>
                <w:b/>
              </w:rPr>
              <w:t>WP 4:</w:t>
            </w:r>
            <w:r>
              <w:t xml:space="preserve"> 17,9 PM,  </w:t>
            </w:r>
            <w:r w:rsidRPr="00455958">
              <w:rPr>
                <w:b/>
              </w:rPr>
              <w:t>WP 6</w:t>
            </w:r>
            <w:r>
              <w:t xml:space="preserve">: 2,5 PM, </w:t>
            </w:r>
            <w:r w:rsidRPr="008F69F1">
              <w:rPr>
                <w:b/>
              </w:rPr>
              <w:t>WP 7</w:t>
            </w:r>
            <w:r>
              <w:t xml:space="preserve">: 1,9 PM, </w:t>
            </w:r>
            <w:r w:rsidRPr="008F69F1">
              <w:rPr>
                <w:b/>
              </w:rPr>
              <w:t>WP8</w:t>
            </w:r>
            <w:r>
              <w:t>:</w:t>
            </w:r>
            <w:r w:rsidRPr="008F69F1">
              <w:t xml:space="preserve"> </w:t>
            </w:r>
            <w:r>
              <w:t xml:space="preserve">2,1 PM, </w:t>
            </w:r>
            <w:r w:rsidRPr="008F69F1">
              <w:rPr>
                <w:b/>
              </w:rPr>
              <w:t>WP9</w:t>
            </w:r>
            <w:r>
              <w:t xml:space="preserve">: 2,22 PM, </w:t>
            </w:r>
            <w:r w:rsidRPr="008F69F1">
              <w:rPr>
                <w:b/>
              </w:rPr>
              <w:t>WP 10:</w:t>
            </w:r>
            <w:r>
              <w:t xml:space="preserve"> 0,3 PM</w:t>
            </w:r>
          </w:p>
          <w:p w:rsidR="0050605A" w:rsidRDefault="0050605A" w:rsidP="0050605A">
            <w:pPr>
              <w:spacing w:before="2" w:after="2"/>
            </w:pPr>
          </w:p>
          <w:p w:rsidR="008E5E48" w:rsidRPr="008E5E48" w:rsidRDefault="0050605A" w:rsidP="0050605A">
            <w:pPr>
              <w:spacing w:before="2" w:after="2"/>
              <w:jc w:val="left"/>
              <w:rPr>
                <w:sz w:val="20"/>
              </w:rPr>
            </w:pPr>
            <w:r w:rsidRPr="002B1262">
              <w:t>Borislav Popov (WP1:1,1PM,WP4:2,18PM)</w:t>
            </w:r>
            <w:r w:rsidRPr="002B1262">
              <w:br/>
              <w:t xml:space="preserve">Filip Alexiev (WP2:3,3PM, WP4:3,82PM); </w:t>
            </w:r>
            <w:r w:rsidRPr="002B1262">
              <w:br/>
              <w:t xml:space="preserve">Krum Georgiev (WP6:2,05PM, WP7:0,73PM); </w:t>
            </w:r>
            <w:r w:rsidRPr="002B1262">
              <w:br/>
              <w:t xml:space="preserve">Petar Mitankin (WP4:4,4PM, WP7:1,17PM, WP8:2,1PM, WP9:1,52PM); </w:t>
            </w:r>
            <w:r w:rsidRPr="002B1262">
              <w:br/>
              <w:t xml:space="preserve">Ivailo Kabakov (WP3:2,35, WP4:0,89PM); </w:t>
            </w:r>
            <w:r w:rsidRPr="002B1262">
              <w:br/>
              <w:t xml:space="preserve">Atanas Ilchev (WP4:4,41PM); </w:t>
            </w:r>
            <w:r w:rsidRPr="002B1262">
              <w:br/>
              <w:t xml:space="preserve">Kaloyan Kurtajov (WP4:2,2PM, WP6:0,45PM); </w:t>
            </w:r>
            <w:r w:rsidRPr="002B1262">
              <w:br/>
              <w:t>Marin Nozhchev (WP9:0,7PM, WP10:0,3PM).</w:t>
            </w:r>
            <w:r w:rsidRPr="002B1262">
              <w:br/>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Subcontracting</w:t>
            </w:r>
          </w:p>
        </w:tc>
        <w:tc>
          <w:tcPr>
            <w:tcW w:w="1518"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8E5E48" w:rsidP="00185C26">
            <w:pPr>
              <w:spacing w:before="2" w:after="2"/>
              <w:rPr>
                <w:sz w:val="20"/>
              </w:rPr>
            </w:pP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6A4014" w:rsidP="00185C26">
            <w:pPr>
              <w:spacing w:before="2" w:after="2"/>
              <w:rPr>
                <w:sz w:val="20"/>
              </w:rPr>
            </w:pPr>
            <w:r w:rsidRPr="006A4014">
              <w:rPr>
                <w:sz w:val="20"/>
              </w:rPr>
              <w:t xml:space="preserve">Equipment costs                  (annual depreciation) </w:t>
            </w:r>
          </w:p>
        </w:tc>
        <w:tc>
          <w:tcPr>
            <w:tcW w:w="1518" w:type="dxa"/>
            <w:tcBorders>
              <w:top w:val="single" w:sz="6" w:space="0" w:color="auto"/>
              <w:left w:val="single" w:sz="6" w:space="0" w:color="auto"/>
              <w:bottom w:val="single" w:sz="6" w:space="0" w:color="auto"/>
              <w:right w:val="single" w:sz="6" w:space="0" w:color="auto"/>
            </w:tcBorders>
          </w:tcPr>
          <w:p w:rsidR="008E5E48" w:rsidRPr="008E5E48" w:rsidRDefault="006A4014" w:rsidP="00185C26">
            <w:pPr>
              <w:spacing w:before="2" w:after="2"/>
              <w:rPr>
                <w:sz w:val="20"/>
              </w:rPr>
            </w:pPr>
            <w:r w:rsidRPr="006A4014">
              <w:rPr>
                <w:sz w:val="20"/>
              </w:rPr>
              <w:t>3518.14</w:t>
            </w: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6A4014" w:rsidP="00185C26">
            <w:pPr>
              <w:spacing w:before="2" w:after="2"/>
              <w:rPr>
                <w:sz w:val="20"/>
              </w:rPr>
            </w:pPr>
            <w:r w:rsidRPr="006A4014">
              <w:rPr>
                <w:sz w:val="20"/>
              </w:rPr>
              <w:t>annual depreciation for notebooks, 1 PC and 1 server for testing development</w:t>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6A4014" w:rsidP="00185C26">
            <w:pPr>
              <w:spacing w:before="2" w:after="2"/>
              <w:rPr>
                <w:sz w:val="20"/>
              </w:rPr>
            </w:pPr>
            <w:r>
              <w:rPr>
                <w:sz w:val="20"/>
              </w:rPr>
              <w:t>Travel costs</w:t>
            </w:r>
          </w:p>
        </w:tc>
        <w:tc>
          <w:tcPr>
            <w:tcW w:w="1518" w:type="dxa"/>
            <w:tcBorders>
              <w:top w:val="single" w:sz="6" w:space="0" w:color="auto"/>
              <w:left w:val="single" w:sz="6" w:space="0" w:color="auto"/>
              <w:bottom w:val="single" w:sz="6" w:space="0" w:color="auto"/>
              <w:right w:val="single" w:sz="6" w:space="0" w:color="auto"/>
            </w:tcBorders>
          </w:tcPr>
          <w:p w:rsidR="008E5E48" w:rsidRPr="008E5E48" w:rsidRDefault="006A4014" w:rsidP="00185C26">
            <w:pPr>
              <w:spacing w:before="2" w:after="2"/>
              <w:rPr>
                <w:sz w:val="20"/>
              </w:rPr>
            </w:pPr>
            <w:r w:rsidRPr="006A4014">
              <w:rPr>
                <w:sz w:val="20"/>
              </w:rPr>
              <w:t>1926.02</w:t>
            </w: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6A4014" w:rsidP="00185C26">
            <w:pPr>
              <w:spacing w:before="2" w:after="2"/>
              <w:rPr>
                <w:sz w:val="20"/>
              </w:rPr>
            </w:pPr>
            <w:r w:rsidRPr="006A4014">
              <w:rPr>
                <w:sz w:val="20"/>
              </w:rPr>
              <w:t>1 kick-off and 1 project meetings, and 1 two-days conference</w:t>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Remaining direct costs</w:t>
            </w:r>
          </w:p>
        </w:tc>
        <w:tc>
          <w:tcPr>
            <w:tcW w:w="1518" w:type="dxa"/>
            <w:tcBorders>
              <w:top w:val="single" w:sz="6" w:space="0" w:color="auto"/>
              <w:left w:val="single" w:sz="6" w:space="0" w:color="auto"/>
              <w:bottom w:val="single" w:sz="6" w:space="0" w:color="auto"/>
              <w:right w:val="single" w:sz="6" w:space="0" w:color="auto"/>
            </w:tcBorders>
          </w:tcPr>
          <w:p w:rsidR="008E5E48" w:rsidRPr="008E5E48" w:rsidRDefault="006A4014" w:rsidP="00185C26">
            <w:pPr>
              <w:spacing w:before="2" w:after="2"/>
              <w:rPr>
                <w:sz w:val="20"/>
              </w:rPr>
            </w:pPr>
            <w:r w:rsidRPr="006A4014">
              <w:rPr>
                <w:sz w:val="20"/>
              </w:rPr>
              <w:t>508.06</w:t>
            </w: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6A4014" w:rsidP="00185C26">
            <w:pPr>
              <w:spacing w:before="2" w:after="2"/>
              <w:rPr>
                <w:sz w:val="20"/>
              </w:rPr>
            </w:pPr>
            <w:r w:rsidRPr="006A4014">
              <w:rPr>
                <w:sz w:val="20"/>
              </w:rPr>
              <w:t>project meeting in Varna</w:t>
            </w:r>
          </w:p>
        </w:tc>
      </w:tr>
      <w:tr w:rsidR="008E5E48" w:rsidRPr="008E5E48">
        <w:tc>
          <w:tcPr>
            <w:tcW w:w="1811" w:type="dxa"/>
            <w:tcBorders>
              <w:top w:val="single" w:sz="6" w:space="0" w:color="auto"/>
              <w:left w:val="double" w:sz="4" w:space="0" w:color="auto"/>
              <w:bottom w:val="single" w:sz="6" w:space="0" w:color="auto"/>
              <w:right w:val="single" w:sz="6" w:space="0" w:color="auto"/>
            </w:tcBorders>
          </w:tcPr>
          <w:p w:rsidR="008E5E48" w:rsidRPr="008E5E48" w:rsidRDefault="008E5E48" w:rsidP="00185C26">
            <w:pPr>
              <w:spacing w:before="2" w:after="2"/>
              <w:rPr>
                <w:sz w:val="20"/>
              </w:rPr>
            </w:pPr>
          </w:p>
        </w:tc>
        <w:tc>
          <w:tcPr>
            <w:tcW w:w="3050" w:type="dxa"/>
            <w:tcBorders>
              <w:top w:val="single" w:sz="6" w:space="0" w:color="auto"/>
              <w:left w:val="single" w:sz="6" w:space="0" w:color="auto"/>
              <w:bottom w:val="single" w:sz="6" w:space="0" w:color="auto"/>
              <w:right w:val="single" w:sz="6" w:space="0" w:color="auto"/>
            </w:tcBorders>
          </w:tcPr>
          <w:p w:rsidR="008E5E48" w:rsidRPr="008E5E48" w:rsidRDefault="008E5E48" w:rsidP="00185C26">
            <w:pPr>
              <w:spacing w:before="2" w:after="2"/>
              <w:rPr>
                <w:sz w:val="20"/>
              </w:rPr>
            </w:pPr>
            <w:r w:rsidRPr="008E5E48">
              <w:rPr>
                <w:sz w:val="20"/>
              </w:rPr>
              <w:t>Indirect costs</w:t>
            </w:r>
          </w:p>
        </w:tc>
        <w:tc>
          <w:tcPr>
            <w:tcW w:w="1518" w:type="dxa"/>
            <w:tcBorders>
              <w:top w:val="single" w:sz="6" w:space="0" w:color="auto"/>
              <w:left w:val="single" w:sz="6" w:space="0" w:color="auto"/>
              <w:bottom w:val="single" w:sz="6" w:space="0" w:color="auto"/>
              <w:right w:val="single" w:sz="6" w:space="0" w:color="auto"/>
            </w:tcBorders>
          </w:tcPr>
          <w:p w:rsidR="008E5E48" w:rsidRPr="008E5E48" w:rsidRDefault="00F3073A" w:rsidP="00185C26">
            <w:pPr>
              <w:spacing w:before="2" w:after="2"/>
              <w:rPr>
                <w:sz w:val="20"/>
              </w:rPr>
            </w:pPr>
            <w:r>
              <w:rPr>
                <w:sz w:val="20"/>
              </w:rPr>
              <w:t>43 996,98</w:t>
            </w:r>
          </w:p>
        </w:tc>
        <w:tc>
          <w:tcPr>
            <w:tcW w:w="6946" w:type="dxa"/>
            <w:tcBorders>
              <w:top w:val="single" w:sz="6" w:space="0" w:color="auto"/>
              <w:left w:val="single" w:sz="6" w:space="0" w:color="auto"/>
              <w:bottom w:val="single" w:sz="6" w:space="0" w:color="auto"/>
              <w:right w:val="double" w:sz="4" w:space="0" w:color="auto"/>
            </w:tcBorders>
          </w:tcPr>
          <w:p w:rsidR="008E5E48" w:rsidRPr="008E5E48" w:rsidRDefault="008E5E48" w:rsidP="00185C26">
            <w:pPr>
              <w:spacing w:before="2" w:after="2"/>
              <w:rPr>
                <w:sz w:val="20"/>
              </w:rPr>
            </w:pPr>
          </w:p>
        </w:tc>
      </w:tr>
      <w:tr w:rsidR="008E5E48" w:rsidRPr="008E5E48">
        <w:tc>
          <w:tcPr>
            <w:tcW w:w="4861" w:type="dxa"/>
            <w:gridSpan w:val="2"/>
            <w:tcBorders>
              <w:top w:val="single" w:sz="6" w:space="0" w:color="auto"/>
              <w:left w:val="double" w:sz="4" w:space="0" w:color="auto"/>
              <w:bottom w:val="double" w:sz="4" w:space="0" w:color="auto"/>
              <w:right w:val="single" w:sz="6" w:space="0" w:color="auto"/>
            </w:tcBorders>
          </w:tcPr>
          <w:p w:rsidR="008E5E48" w:rsidRPr="008E5E48" w:rsidRDefault="008E5E48" w:rsidP="008E5E48">
            <w:pPr>
              <w:spacing w:before="2" w:after="2"/>
              <w:jc w:val="right"/>
              <w:rPr>
                <w:b/>
                <w:sz w:val="20"/>
              </w:rPr>
            </w:pPr>
            <w:r w:rsidRPr="008E5E48">
              <w:rPr>
                <w:b/>
                <w:sz w:val="20"/>
              </w:rPr>
              <w:t>TOTAL COSTS</w:t>
            </w:r>
          </w:p>
        </w:tc>
        <w:tc>
          <w:tcPr>
            <w:tcW w:w="1518" w:type="dxa"/>
            <w:tcBorders>
              <w:top w:val="single" w:sz="6" w:space="0" w:color="auto"/>
              <w:left w:val="single" w:sz="6" w:space="0" w:color="auto"/>
              <w:bottom w:val="double" w:sz="4" w:space="0" w:color="auto"/>
              <w:right w:val="single" w:sz="6" w:space="0" w:color="auto"/>
            </w:tcBorders>
          </w:tcPr>
          <w:p w:rsidR="008E5E48" w:rsidRPr="008E5E48" w:rsidRDefault="00057D42" w:rsidP="00185C26">
            <w:pPr>
              <w:spacing w:before="2" w:after="2"/>
              <w:rPr>
                <w:sz w:val="20"/>
              </w:rPr>
            </w:pPr>
            <w:r>
              <w:rPr>
                <w:sz w:val="20"/>
              </w:rPr>
              <w:t>117325,28</w:t>
            </w:r>
          </w:p>
        </w:tc>
        <w:tc>
          <w:tcPr>
            <w:tcW w:w="6946" w:type="dxa"/>
            <w:tcBorders>
              <w:top w:val="single" w:sz="6" w:space="0" w:color="auto"/>
              <w:left w:val="single" w:sz="6" w:space="0" w:color="auto"/>
              <w:bottom w:val="double" w:sz="4" w:space="0" w:color="auto"/>
              <w:right w:val="double" w:sz="4" w:space="0" w:color="auto"/>
            </w:tcBorders>
          </w:tcPr>
          <w:p w:rsidR="008E5E48" w:rsidRPr="008E5E48" w:rsidRDefault="008E5E48" w:rsidP="00326D6A">
            <w:pPr>
              <w:keepNext/>
              <w:spacing w:before="2" w:after="2"/>
              <w:rPr>
                <w:sz w:val="20"/>
              </w:rPr>
            </w:pPr>
          </w:p>
        </w:tc>
      </w:tr>
    </w:tbl>
    <w:p w:rsidR="008E5E48" w:rsidRDefault="00326D6A" w:rsidP="00326D6A">
      <w:pPr>
        <w:pStyle w:val="Caption"/>
        <w:spacing w:before="2" w:after="2"/>
        <w:jc w:val="center"/>
      </w:pPr>
      <w:bookmarkStart w:id="58" w:name="_Toc164320148"/>
      <w:r>
        <w:t xml:space="preserve">Table </w:t>
      </w:r>
      <w:fldSimple w:instr=" STYLEREF 1 \s ">
        <w:r w:rsidR="00FB579A">
          <w:rPr>
            <w:noProof/>
          </w:rPr>
          <w:t>3</w:t>
        </w:r>
      </w:fldSimple>
      <w:r w:rsidR="00D64975">
        <w:noBreakHyphen/>
      </w:r>
      <w:fldSimple w:instr=" SEQ Table \* ARABIC \s 1 ">
        <w:r w:rsidR="00FB579A">
          <w:rPr>
            <w:noProof/>
          </w:rPr>
          <w:t>4</w:t>
        </w:r>
      </w:fldSimple>
      <w:r>
        <w:t>. Use of resources for Ontotext for period</w:t>
      </w:r>
      <w:bookmarkEnd w:id="58"/>
    </w:p>
    <w:p w:rsidR="008E5E48" w:rsidRDefault="008E5E48" w:rsidP="008E5E48">
      <w:pPr>
        <w:spacing w:before="2" w:after="2"/>
      </w:pPr>
    </w:p>
    <w:p w:rsidR="008E5E48" w:rsidRDefault="008E5E48" w:rsidP="008E5E48">
      <w:pPr>
        <w:spacing w:before="2" w:after="2"/>
      </w:pPr>
    </w:p>
    <w:p w:rsidR="008E5E48" w:rsidRPr="008E5E48" w:rsidRDefault="008E5E48" w:rsidP="008E5E48">
      <w:pPr>
        <w:spacing w:before="2" w:after="2"/>
      </w:pPr>
    </w:p>
    <w:p w:rsidR="008E5E48" w:rsidRPr="008E5E48" w:rsidRDefault="008E5E48" w:rsidP="008E5E48">
      <w:pPr>
        <w:spacing w:before="2" w:after="2"/>
      </w:pPr>
    </w:p>
    <w:p w:rsidR="008E5E48" w:rsidRPr="008E5E48" w:rsidRDefault="008E5E48" w:rsidP="008E5E48">
      <w:pPr>
        <w:spacing w:before="2" w:after="2"/>
      </w:pPr>
    </w:p>
    <w:p w:rsidR="008E5E48" w:rsidRPr="008E5E48" w:rsidRDefault="008E5E48" w:rsidP="008E5E48">
      <w:pPr>
        <w:spacing w:before="2" w:after="2"/>
      </w:pPr>
    </w:p>
    <w:p w:rsidR="00C772C7" w:rsidRPr="00173DEF" w:rsidRDefault="00D223DE" w:rsidP="00401CC1">
      <w:pPr>
        <w:pStyle w:val="Heading1"/>
      </w:pPr>
      <w:bookmarkStart w:id="59" w:name="_Toc164142621"/>
      <w:r w:rsidRPr="00173DEF">
        <w:t>Financial statements</w:t>
      </w:r>
      <w:bookmarkEnd w:id="54"/>
      <w:bookmarkEnd w:id="59"/>
    </w:p>
    <w:p w:rsidR="008E5E48" w:rsidRDefault="00B5107C" w:rsidP="008E5E48">
      <w:pPr>
        <w:autoSpaceDE w:val="0"/>
        <w:autoSpaceDN w:val="0"/>
        <w:adjustRightInd w:val="0"/>
        <w:spacing w:before="2" w:after="2"/>
        <w:divId w:val="423035367"/>
        <w:rPr>
          <w:b/>
          <w:sz w:val="28"/>
          <w:szCs w:val="28"/>
        </w:rPr>
      </w:pPr>
      <w:r>
        <w:rPr>
          <w:rFonts w:cs="Times New Roman"/>
          <w:szCs w:val="22"/>
        </w:rPr>
        <w:t>Signed copies of the financial statements in original are sent separately.</w:t>
      </w:r>
    </w:p>
    <w:p w:rsidR="00C772C7" w:rsidRDefault="00B80A0E">
      <w:pPr>
        <w:spacing w:beforeLines="0" w:afterLines="0"/>
        <w:divId w:val="423035367"/>
      </w:pPr>
      <w:r>
        <w:pict>
          <v:rect id="_x0000_i1025" style="width:0;height:1.5pt" o:hralign="center" o:hrstd="t" o:hr="t" fillcolor="#aaa" stroked="f"/>
        </w:pict>
      </w:r>
    </w:p>
    <w:p w:rsidR="00C772C7" w:rsidRPr="00551D0C" w:rsidRDefault="00C772C7" w:rsidP="00C772C7">
      <w:pPr>
        <w:spacing w:before="2" w:after="2"/>
      </w:pPr>
    </w:p>
    <w:sectPr w:rsidR="00C772C7" w:rsidRPr="00551D0C" w:rsidSect="00CB6EB1">
      <w:pgSz w:w="12240" w:h="15840"/>
      <w:pgMar w:top="1440" w:right="1134" w:bottom="1440" w:left="1134" w:header="708" w:footer="708" w:gutter="0"/>
      <w:cols w:space="708"/>
      <w:titlePg/>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Olga Caprotti" w:date="2011-04-11T15:32:00Z" w:initials="OC">
    <w:p w:rsidR="00FB579A" w:rsidRPr="00FC767B" w:rsidRDefault="00FB579A" w:rsidP="002212F6">
      <w:pPr>
        <w:spacing w:before="2" w:after="2"/>
        <w:rPr>
          <w:color w:val="993232" w:themeColor="accent1"/>
        </w:rPr>
      </w:pPr>
      <w:r>
        <w:rPr>
          <w:rStyle w:val="CommentReference"/>
        </w:rPr>
        <w:annotationRef/>
      </w:r>
      <w:r w:rsidRPr="00FC767B">
        <w:rPr>
          <w:color w:val="993232" w:themeColor="accent1"/>
        </w:rPr>
        <w:t>Please provide a concise overview of the progress of the work in line with the structure of Annex I to the Grant Agreement.</w:t>
      </w:r>
    </w:p>
    <w:p w:rsidR="00FB579A" w:rsidRPr="00FC767B" w:rsidRDefault="00FB579A" w:rsidP="002212F6">
      <w:pPr>
        <w:spacing w:before="2" w:after="2"/>
        <w:rPr>
          <w:color w:val="993232" w:themeColor="accent1"/>
        </w:rPr>
      </w:pPr>
      <w:r w:rsidRPr="00FC767B">
        <w:rPr>
          <w:color w:val="993232" w:themeColor="accent1"/>
        </w:rPr>
        <w:t>For each work package, except project management, which will be reported in section 2.3, please provide the following information:</w:t>
      </w:r>
    </w:p>
    <w:p w:rsidR="00FB579A" w:rsidRPr="00FC767B" w:rsidRDefault="00FB579A" w:rsidP="005C79AF">
      <w:pPr>
        <w:pStyle w:val="NormalWeb"/>
      </w:pPr>
      <w:r w:rsidRPr="00FC767B">
        <w:t>A summary of progress towards objectives and details for each task;</w:t>
      </w:r>
    </w:p>
    <w:p w:rsidR="00FB579A" w:rsidRPr="00FC767B" w:rsidRDefault="00FB579A" w:rsidP="005C79AF">
      <w:pPr>
        <w:pStyle w:val="NormalWeb"/>
      </w:pPr>
      <w:r w:rsidRPr="00FC767B">
        <w:t>Highlight clearly significant results;</w:t>
      </w:r>
    </w:p>
    <w:p w:rsidR="00FB579A" w:rsidRPr="00FC767B" w:rsidRDefault="00FB579A" w:rsidP="005C79AF">
      <w:pPr>
        <w:pStyle w:val="NormalWeb"/>
      </w:pPr>
      <w:r w:rsidRPr="00FC767B">
        <w:t>If applicable, explain the reasons for deviations from Annex I and their impact on other tasks as well as on available resources and planning;</w:t>
      </w:r>
    </w:p>
    <w:p w:rsidR="00FB579A" w:rsidRPr="00FC767B" w:rsidRDefault="00FB579A" w:rsidP="005C79AF">
      <w:pPr>
        <w:pStyle w:val="NormalWeb"/>
      </w:pPr>
      <w:r w:rsidRPr="00FC767B">
        <w:t>If applicable, explain the reasons for failing to achieve critical objectives and/or not being on schedule and explain the impact on other tasks as well as on available resources and planning (the explanations should be coherent with the declarati</w:t>
      </w:r>
      <w:r>
        <w:t>on by the project coordinator)</w:t>
      </w:r>
    </w:p>
    <w:p w:rsidR="00FB579A" w:rsidRPr="00FC767B" w:rsidRDefault="00FB579A" w:rsidP="005C79AF">
      <w:pPr>
        <w:pStyle w:val="NormalWeb"/>
      </w:pPr>
      <w:r w:rsidRPr="00FC767B">
        <w:t xml:space="preserve">a statement on the use of resources, in particular highlighting and explaining deviations between actual and planned person-months per work package and per beneficiary in Annex 1 (Description of Work); </w:t>
      </w:r>
    </w:p>
    <w:p w:rsidR="00FB579A" w:rsidRDefault="00FB579A" w:rsidP="002212F6">
      <w:pPr>
        <w:pStyle w:val="CommentText"/>
        <w:spacing w:before="2" w:after="2"/>
      </w:pPr>
      <w:r w:rsidRPr="00FC767B">
        <w:t>If applicable, propose corrective actions.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79A" w:rsidRDefault="00FB579A" w:rsidP="0050605A">
      <w:pPr>
        <w:spacing w:before="2" w:after="2"/>
      </w:pPr>
      <w:r>
        <w:separator/>
      </w:r>
    </w:p>
  </w:endnote>
  <w:endnote w:type="continuationSeparator" w:id="0">
    <w:p w:rsidR="00FB579A" w:rsidRDefault="00FB579A" w:rsidP="0050605A">
      <w:pPr>
        <w:spacing w:before="2" w:after="2"/>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alisto MT">
    <w:panose1 w:val="02040603050505030304"/>
    <w:charset w:val="00"/>
    <w:family w:val="auto"/>
    <w:pitch w:val="variable"/>
    <w:sig w:usb0="00000003" w:usb1="00000000" w:usb2="00000000" w:usb3="00000000" w:csb0="00000001" w:csb1="00000000"/>
  </w:font>
  <w:font w:name="Perpetua Titling MT">
    <w:panose1 w:val="020205020605050208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9A" w:rsidRDefault="00FB579A" w:rsidP="00C772C7">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9696"/>
      <w:gridCol w:w="506"/>
    </w:tblGrid>
    <w:tr w:rsidR="00FB579A">
      <w:sdt>
        <w:sdtPr>
          <w:rPr>
            <w:rFonts w:ascii="Calibri" w:eastAsiaTheme="majorEastAsia" w:hAnsi="Calibri" w:cstheme="majorBidi"/>
            <w:b/>
            <w:color w:val="993232" w:themeColor="accent1"/>
            <w:sz w:val="24"/>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993232" w:themeColor="accent1"/>
              </w:tcBorders>
            </w:tcPr>
            <w:p w:rsidR="00FB579A" w:rsidRPr="00412958" w:rsidRDefault="00FB579A" w:rsidP="00C772C7">
              <w:pPr>
                <w:pStyle w:val="Header"/>
                <w:spacing w:before="2" w:after="2"/>
                <w:jc w:val="right"/>
                <w:rPr>
                  <w:rFonts w:ascii="Calibri" w:hAnsi="Calibri"/>
                  <w:b/>
                  <w:color w:val="993232" w:themeColor="accent1"/>
                  <w:sz w:val="24"/>
                  <w:szCs w:val="24"/>
                </w:rPr>
              </w:pPr>
              <w:r>
                <w:rPr>
                  <w:rFonts w:ascii="Calibri" w:eastAsiaTheme="majorEastAsia" w:hAnsi="Calibri" w:cstheme="majorBidi"/>
                  <w:b/>
                  <w:color w:val="993232" w:themeColor="accent1"/>
                  <w:sz w:val="24"/>
                  <w:szCs w:val="24"/>
                </w:rPr>
                <w:t>D1.3 Progress Report</w:t>
              </w:r>
            </w:p>
          </w:tc>
        </w:sdtContent>
      </w:sdt>
      <w:tc>
        <w:tcPr>
          <w:tcW w:w="248" w:type="pct"/>
          <w:tcBorders>
            <w:left w:val="single" w:sz="18" w:space="0" w:color="993232" w:themeColor="accent1"/>
          </w:tcBorders>
        </w:tcPr>
        <w:p w:rsidR="00FB579A" w:rsidRPr="00C7200C" w:rsidRDefault="00FB579A" w:rsidP="00C772C7">
          <w:pPr>
            <w:pStyle w:val="Header"/>
            <w:spacing w:before="2" w:after="2"/>
            <w:rPr>
              <w:rFonts w:ascii="Calibri" w:eastAsiaTheme="majorEastAsia" w:hAnsi="Calibri" w:cstheme="majorBidi"/>
              <w:b/>
              <w:color w:val="993232" w:themeColor="accent1"/>
              <w:sz w:val="24"/>
              <w:szCs w:val="24"/>
            </w:rPr>
          </w:pPr>
          <w:fldSimple w:instr=" PAGE   \* MERGEFORMAT ">
            <w:r w:rsidR="004E27E3" w:rsidRPr="004E27E3">
              <w:rPr>
                <w:rFonts w:ascii="Calibri" w:hAnsi="Calibri"/>
                <w:noProof/>
                <w:color w:val="993232" w:themeColor="accent1"/>
                <w:sz w:val="24"/>
                <w:szCs w:val="24"/>
              </w:rPr>
              <w:t>21</w:t>
            </w:r>
          </w:fldSimple>
        </w:p>
      </w:tc>
    </w:tr>
  </w:tbl>
  <w:p w:rsidR="00FB579A" w:rsidRDefault="00FB579A" w:rsidP="00C772C7">
    <w:pPr>
      <w:pStyle w:val="Footer"/>
      <w:spacing w:before="2" w:after="2"/>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9A" w:rsidRDefault="00FB579A" w:rsidP="00C772C7">
    <w:pPr>
      <w:pStyle w:val="Footer"/>
      <w:spacing w:before="2" w:after="2"/>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79A" w:rsidRDefault="00FB579A" w:rsidP="0050605A">
      <w:pPr>
        <w:spacing w:before="2" w:after="2"/>
      </w:pPr>
      <w:r>
        <w:separator/>
      </w:r>
    </w:p>
  </w:footnote>
  <w:footnote w:type="continuationSeparator" w:id="0">
    <w:p w:rsidR="00FB579A" w:rsidRDefault="00FB579A" w:rsidP="0050605A">
      <w:pPr>
        <w:spacing w:before="2" w:after="2"/>
      </w:pPr>
      <w:r>
        <w:continuationSeparator/>
      </w:r>
    </w:p>
  </w:footnote>
  <w:footnote w:id="1">
    <w:p w:rsidR="00FB579A" w:rsidRPr="0038399A" w:rsidRDefault="00FB579A" w:rsidP="00B51C48">
      <w:pPr>
        <w:pStyle w:val="FootnoteText"/>
        <w:spacing w:before="2" w:after="2"/>
        <w:ind w:left="540" w:hanging="540"/>
        <w:rPr>
          <w:sz w:val="18"/>
          <w:szCs w:val="18"/>
        </w:rPr>
      </w:pPr>
      <w:r w:rsidRPr="0038399A">
        <w:rPr>
          <w:rStyle w:val="FootnoteReference"/>
          <w:sz w:val="18"/>
          <w:szCs w:val="18"/>
        </w:rPr>
        <w:footnoteRef/>
      </w:r>
      <w:r w:rsidRPr="0038399A">
        <w:rPr>
          <w:sz w:val="18"/>
          <w:szCs w:val="18"/>
        </w:rPr>
        <w:t xml:space="preserve"> If either of these boxes below is ticked, the report should reflect these and any remedial actions taken.</w:t>
      </w:r>
    </w:p>
  </w:footnote>
  <w:footnote w:id="2">
    <w:p w:rsidR="00FB579A" w:rsidRPr="000C0577" w:rsidRDefault="00FB579A" w:rsidP="005C79AF">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http://www.grammaticalframework.org/demos/gfse/</w:t>
      </w:r>
    </w:p>
  </w:footnote>
  <w:footnote w:id="3">
    <w:p w:rsidR="00FB579A" w:rsidRPr="000C0577" w:rsidRDefault="00FB579A" w:rsidP="005261F3">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http://www.statmt.org/wmt10/ </w:t>
      </w:r>
    </w:p>
    <w:p w:rsidR="00FB579A" w:rsidRDefault="00FB579A" w:rsidP="005261F3">
      <w:pPr>
        <w:pStyle w:val="FootnoteText"/>
        <w:spacing w:before="2" w:after="2"/>
      </w:pPr>
    </w:p>
  </w:footnote>
  <w:footnote w:id="4">
    <w:p w:rsidR="00FB579A" w:rsidRPr="000C0577" w:rsidRDefault="00FB579A" w:rsidP="005261F3">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http://www.microsofttranslator.com/</w:t>
      </w:r>
    </w:p>
  </w:footnote>
  <w:footnote w:id="5">
    <w:p w:rsidR="00FB579A" w:rsidRDefault="00FB579A" w:rsidP="005261F3">
      <w:pPr>
        <w:pStyle w:val="FootnoteText"/>
        <w:spacing w:before="2" w:after="2"/>
      </w:pPr>
      <w:r w:rsidRPr="000C0577">
        <w:rPr>
          <w:rStyle w:val="FootnoteReference"/>
        </w:rPr>
        <w:footnoteRef/>
      </w:r>
      <w:r w:rsidRPr="000C0577">
        <w:rPr>
          <w:rStyle w:val="FootnoteReference"/>
        </w:rPr>
        <w:t xml:space="preserve"> http://translate.google.com</w:t>
      </w:r>
    </w:p>
  </w:footnote>
  <w:footnote w:id="6">
    <w:p w:rsidR="00FB579A" w:rsidRPr="000C0577" w:rsidRDefault="00FB579A" w:rsidP="000D57B6">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http://www.grammaticalframework.org/demos/minibar/mathbar.html</w:t>
      </w:r>
    </w:p>
  </w:footnote>
  <w:footnote w:id="7">
    <w:p w:rsidR="00FB579A" w:rsidRPr="000C0577" w:rsidRDefault="00FB579A" w:rsidP="00176E01">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http://www.15jaem.org/</w:t>
      </w:r>
    </w:p>
  </w:footnote>
  <w:footnote w:id="8">
    <w:p w:rsidR="00FB579A" w:rsidRPr="000C0577" w:rsidRDefault="00FB579A" w:rsidP="008E6CF6">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http://clef2010.org/</w:t>
      </w:r>
    </w:p>
    <w:p w:rsidR="00FB579A" w:rsidRDefault="00FB579A" w:rsidP="008E6CF6">
      <w:pPr>
        <w:pStyle w:val="FootnoteText"/>
        <w:spacing w:before="2" w:after="2"/>
      </w:pPr>
    </w:p>
  </w:footnote>
  <w:footnote w:id="9">
    <w:p w:rsidR="00FB579A" w:rsidRPr="000C0577" w:rsidRDefault="00FB579A" w:rsidP="00C85EBB">
      <w:pPr>
        <w:pStyle w:val="FootnoteText"/>
        <w:spacing w:before="2" w:after="2"/>
        <w:rPr>
          <w:rStyle w:val="FootnoteReference"/>
          <w:sz w:val="22"/>
          <w:szCs w:val="20"/>
        </w:rPr>
      </w:pPr>
      <w:r w:rsidRPr="000C0577">
        <w:rPr>
          <w:rStyle w:val="FootnoteReference"/>
        </w:rPr>
        <w:footnoteRef/>
      </w:r>
      <w:r w:rsidRPr="000C0577">
        <w:rPr>
          <w:rStyle w:val="FootnoteReference"/>
        </w:rPr>
        <w:t xml:space="preserve"> http://www.molto-project.eu/sites/default/files/AnnualReport2011.pdf</w:t>
      </w:r>
    </w:p>
  </w:footnote>
  <w:footnote w:id="10">
    <w:p w:rsidR="00FB579A" w:rsidRPr="0038399A" w:rsidRDefault="00FB579A" w:rsidP="00CB6EB1">
      <w:pPr>
        <w:autoSpaceDE w:val="0"/>
        <w:autoSpaceDN w:val="0"/>
        <w:adjustRightInd w:val="0"/>
        <w:spacing w:before="2" w:after="2"/>
        <w:ind w:left="540" w:hanging="540"/>
        <w:rPr>
          <w:sz w:val="18"/>
          <w:szCs w:val="18"/>
        </w:rPr>
      </w:pPr>
      <w:r w:rsidRPr="0038399A">
        <w:rPr>
          <w:rStyle w:val="FootnoteReference"/>
          <w:sz w:val="18"/>
          <w:szCs w:val="18"/>
        </w:rPr>
        <w:footnoteRef/>
      </w:r>
      <w:r w:rsidRPr="0038399A">
        <w:rPr>
          <w:sz w:val="18"/>
          <w:szCs w:val="18"/>
        </w:rPr>
        <w:t xml:space="preserve"> </w:t>
      </w:r>
      <w:r w:rsidRPr="0038399A">
        <w:rPr>
          <w:sz w:val="18"/>
          <w:szCs w:val="18"/>
        </w:rPr>
        <w:tab/>
      </w:r>
      <w:r w:rsidRPr="0038399A">
        <w:rPr>
          <w:b/>
          <w:bCs/>
          <w:sz w:val="18"/>
          <w:szCs w:val="18"/>
        </w:rPr>
        <w:t xml:space="preserve">PU </w:t>
      </w:r>
      <w:r w:rsidRPr="0038399A">
        <w:rPr>
          <w:sz w:val="18"/>
          <w:szCs w:val="18"/>
        </w:rPr>
        <w:t>= Public</w:t>
      </w:r>
    </w:p>
    <w:p w:rsidR="00FB579A" w:rsidRPr="0038399A" w:rsidRDefault="00FB579A" w:rsidP="00CB6EB1">
      <w:pPr>
        <w:autoSpaceDE w:val="0"/>
        <w:autoSpaceDN w:val="0"/>
        <w:adjustRightInd w:val="0"/>
        <w:spacing w:before="2" w:after="2"/>
        <w:ind w:left="540"/>
        <w:rPr>
          <w:sz w:val="18"/>
          <w:szCs w:val="18"/>
        </w:rPr>
      </w:pPr>
      <w:r w:rsidRPr="0038399A">
        <w:rPr>
          <w:b/>
          <w:bCs/>
          <w:sz w:val="18"/>
          <w:szCs w:val="18"/>
        </w:rPr>
        <w:t xml:space="preserve">PP </w:t>
      </w:r>
      <w:r w:rsidRPr="0038399A">
        <w:rPr>
          <w:sz w:val="18"/>
          <w:szCs w:val="18"/>
        </w:rPr>
        <w:t>= Restricted to other programme participants (including the Commission Services).</w:t>
      </w:r>
    </w:p>
    <w:p w:rsidR="00FB579A" w:rsidRPr="0038399A" w:rsidRDefault="00FB579A" w:rsidP="00CB6EB1">
      <w:pPr>
        <w:autoSpaceDE w:val="0"/>
        <w:autoSpaceDN w:val="0"/>
        <w:adjustRightInd w:val="0"/>
        <w:spacing w:before="2" w:after="2"/>
        <w:ind w:left="540"/>
        <w:rPr>
          <w:sz w:val="18"/>
          <w:szCs w:val="18"/>
        </w:rPr>
      </w:pPr>
      <w:r w:rsidRPr="0038399A">
        <w:rPr>
          <w:b/>
          <w:bCs/>
          <w:sz w:val="18"/>
          <w:szCs w:val="18"/>
        </w:rPr>
        <w:t xml:space="preserve">RE </w:t>
      </w:r>
      <w:r w:rsidRPr="0038399A">
        <w:rPr>
          <w:sz w:val="18"/>
          <w:szCs w:val="18"/>
        </w:rPr>
        <w:t>= Restricted to a group specified by the consortium (including the Commission Services).</w:t>
      </w:r>
    </w:p>
    <w:p w:rsidR="00FB579A" w:rsidRDefault="00FB579A" w:rsidP="00CB6EB1">
      <w:pPr>
        <w:autoSpaceDE w:val="0"/>
        <w:autoSpaceDN w:val="0"/>
        <w:adjustRightInd w:val="0"/>
        <w:spacing w:before="2" w:after="2"/>
        <w:ind w:left="540"/>
        <w:rPr>
          <w:sz w:val="18"/>
          <w:szCs w:val="18"/>
        </w:rPr>
      </w:pPr>
      <w:r w:rsidRPr="0038399A">
        <w:rPr>
          <w:b/>
          <w:bCs/>
          <w:sz w:val="18"/>
          <w:szCs w:val="18"/>
        </w:rPr>
        <w:t xml:space="preserve">CO </w:t>
      </w:r>
      <w:r w:rsidRPr="0038399A">
        <w:rPr>
          <w:sz w:val="18"/>
          <w:szCs w:val="18"/>
        </w:rPr>
        <w:t>= Confidential, only for members of the consortium (including the Commission Services).</w:t>
      </w:r>
    </w:p>
    <w:p w:rsidR="00FB579A" w:rsidRPr="0038399A" w:rsidRDefault="00FB579A" w:rsidP="00CB6EB1">
      <w:pPr>
        <w:autoSpaceDE w:val="0"/>
        <w:autoSpaceDN w:val="0"/>
        <w:adjustRightInd w:val="0"/>
        <w:spacing w:before="2" w:after="2"/>
        <w:ind w:left="540"/>
        <w:rPr>
          <w:sz w:val="18"/>
          <w:szCs w:val="18"/>
        </w:rPr>
      </w:pPr>
      <w:r>
        <w:rPr>
          <w:b/>
          <w:bCs/>
          <w:sz w:val="18"/>
          <w:szCs w:val="18"/>
        </w:rPr>
        <w:t>Make sure that you are using the correct following label when your project has classified deliverables.</w:t>
      </w:r>
    </w:p>
    <w:p w:rsidR="00FB579A" w:rsidRPr="0038399A" w:rsidRDefault="00FB579A" w:rsidP="00CB6EB1">
      <w:pPr>
        <w:autoSpaceDE w:val="0"/>
        <w:autoSpaceDN w:val="0"/>
        <w:adjustRightInd w:val="0"/>
        <w:spacing w:before="2" w:after="2"/>
        <w:ind w:left="540"/>
        <w:rPr>
          <w:sz w:val="18"/>
          <w:szCs w:val="18"/>
        </w:rPr>
      </w:pPr>
      <w:r>
        <w:rPr>
          <w:b/>
          <w:bCs/>
          <w:sz w:val="18"/>
          <w:szCs w:val="18"/>
        </w:rPr>
        <w:t>EU</w:t>
      </w:r>
      <w:r w:rsidRPr="0038399A">
        <w:rPr>
          <w:b/>
          <w:bCs/>
          <w:sz w:val="18"/>
          <w:szCs w:val="18"/>
        </w:rPr>
        <w:t xml:space="preserve"> restricted </w:t>
      </w:r>
      <w:r w:rsidRPr="0038399A">
        <w:rPr>
          <w:sz w:val="18"/>
          <w:szCs w:val="18"/>
        </w:rPr>
        <w:t>= Classified with the mention of the classification level restricted "</w:t>
      </w:r>
      <w:r>
        <w:rPr>
          <w:sz w:val="18"/>
          <w:szCs w:val="18"/>
        </w:rPr>
        <w:t>EU Restricted</w:t>
      </w:r>
      <w:r w:rsidRPr="0038399A">
        <w:rPr>
          <w:sz w:val="18"/>
          <w:szCs w:val="18"/>
        </w:rPr>
        <w:t>"</w:t>
      </w:r>
    </w:p>
    <w:p w:rsidR="00FB579A" w:rsidRPr="0038399A" w:rsidRDefault="00FB579A" w:rsidP="00CB6EB1">
      <w:pPr>
        <w:autoSpaceDE w:val="0"/>
        <w:autoSpaceDN w:val="0"/>
        <w:adjustRightInd w:val="0"/>
        <w:spacing w:before="2" w:after="2"/>
        <w:ind w:left="540"/>
        <w:rPr>
          <w:sz w:val="18"/>
          <w:szCs w:val="18"/>
        </w:rPr>
      </w:pPr>
      <w:r>
        <w:rPr>
          <w:b/>
          <w:bCs/>
          <w:sz w:val="18"/>
          <w:szCs w:val="18"/>
        </w:rPr>
        <w:t>EU</w:t>
      </w:r>
      <w:r w:rsidRPr="0038399A">
        <w:rPr>
          <w:b/>
          <w:bCs/>
          <w:sz w:val="18"/>
          <w:szCs w:val="18"/>
        </w:rPr>
        <w:t xml:space="preserve"> confidential </w:t>
      </w:r>
      <w:r w:rsidRPr="0038399A">
        <w:rPr>
          <w:sz w:val="18"/>
          <w:szCs w:val="18"/>
        </w:rPr>
        <w:t>= Classified with the mention of the classification level confidential "</w:t>
      </w:r>
      <w:r>
        <w:rPr>
          <w:sz w:val="18"/>
          <w:szCs w:val="18"/>
        </w:rPr>
        <w:t xml:space="preserve"> EU </w:t>
      </w:r>
      <w:r w:rsidRPr="0038399A">
        <w:rPr>
          <w:sz w:val="18"/>
          <w:szCs w:val="18"/>
        </w:rPr>
        <w:t>Confidential "</w:t>
      </w:r>
    </w:p>
    <w:p w:rsidR="00FB579A" w:rsidRPr="0038399A" w:rsidRDefault="00FB579A" w:rsidP="00CB6EB1">
      <w:pPr>
        <w:autoSpaceDE w:val="0"/>
        <w:autoSpaceDN w:val="0"/>
        <w:adjustRightInd w:val="0"/>
        <w:spacing w:before="2" w:after="2"/>
        <w:ind w:left="540"/>
        <w:rPr>
          <w:sz w:val="18"/>
          <w:szCs w:val="18"/>
        </w:rPr>
      </w:pPr>
      <w:r>
        <w:rPr>
          <w:b/>
          <w:bCs/>
          <w:sz w:val="18"/>
          <w:szCs w:val="18"/>
        </w:rPr>
        <w:t>EU</w:t>
      </w:r>
      <w:r w:rsidRPr="0038399A">
        <w:rPr>
          <w:b/>
          <w:bCs/>
          <w:sz w:val="18"/>
          <w:szCs w:val="18"/>
        </w:rPr>
        <w:t xml:space="preserve"> secret </w:t>
      </w:r>
      <w:r w:rsidRPr="0038399A">
        <w:rPr>
          <w:sz w:val="18"/>
          <w:szCs w:val="18"/>
        </w:rPr>
        <w:t>= Classified with the mention of the classification level secret "</w:t>
      </w:r>
      <w:r>
        <w:rPr>
          <w:sz w:val="18"/>
          <w:szCs w:val="18"/>
        </w:rPr>
        <w:t xml:space="preserve">EU </w:t>
      </w:r>
      <w:r w:rsidRPr="0038399A">
        <w:rPr>
          <w:sz w:val="18"/>
          <w:szCs w:val="18"/>
        </w:rPr>
        <w:t>Secret "</w:t>
      </w:r>
    </w:p>
    <w:p w:rsidR="00FB579A" w:rsidRPr="0038399A" w:rsidRDefault="00FB579A" w:rsidP="00CB6EB1">
      <w:pPr>
        <w:pStyle w:val="FootnoteText"/>
        <w:spacing w:before="2" w:after="2"/>
        <w:rPr>
          <w:sz w:val="18"/>
          <w:szCs w:val="18"/>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3747"/>
      <w:gridCol w:w="2051"/>
      <w:gridCol w:w="3930"/>
    </w:tblGrid>
    <w:tr w:rsidR="00FB579A" w:rsidRPr="008E0D90">
      <w:trPr>
        <w:trHeight w:val="151"/>
      </w:trPr>
      <w:tc>
        <w:tcPr>
          <w:tcW w:w="1926" w:type="pct"/>
          <w:tcBorders>
            <w:top w:val="nil"/>
            <w:left w:val="nil"/>
            <w:bottom w:val="single" w:sz="4" w:space="0" w:color="993232" w:themeColor="accent1"/>
            <w:right w:val="nil"/>
          </w:tcBorders>
        </w:tcPr>
        <w:p w:rsidR="00FB579A" w:rsidRPr="008E0D90" w:rsidRDefault="00FB579A" w:rsidP="00C772C7">
          <w:pPr>
            <w:pStyle w:val="Header"/>
            <w:spacing w:before="2" w:after="2" w:line="276" w:lineRule="auto"/>
            <w:rPr>
              <w:rFonts w:ascii="Cambria" w:eastAsiaTheme="majorEastAsia" w:hAnsi="Cambria" w:cstheme="majorBidi"/>
              <w:b/>
              <w:bCs/>
              <w:color w:val="993232" w:themeColor="accent1"/>
            </w:rPr>
          </w:pPr>
        </w:p>
      </w:tc>
      <w:tc>
        <w:tcPr>
          <w:tcW w:w="1054" w:type="pct"/>
          <w:vMerge w:val="restart"/>
          <w:noWrap/>
          <w:vAlign w:val="center"/>
        </w:tcPr>
        <w:p w:rsidR="00FB579A" w:rsidRPr="008E0D90" w:rsidRDefault="00FB579A" w:rsidP="00C772C7">
          <w:pPr>
            <w:pStyle w:val="NoSpacing"/>
            <w:spacing w:before="2" w:after="2"/>
            <w:rPr>
              <w:rFonts w:ascii="Cambria" w:hAnsi="Cambria"/>
              <w:color w:val="993232" w:themeColor="accent1"/>
              <w:szCs w:val="20"/>
            </w:rPr>
          </w:pPr>
          <w:r w:rsidRPr="00FC03C1">
            <w:rPr>
              <w:rFonts w:ascii="Cambria" w:hAnsi="Cambria"/>
              <w:color w:val="993232" w:themeColor="accent1"/>
              <w:szCs w:val="20"/>
            </w:rPr>
            <w:t xml:space="preserve">FP7-ICT-247914 </w:t>
          </w:r>
        </w:p>
      </w:tc>
      <w:tc>
        <w:tcPr>
          <w:tcW w:w="2020" w:type="pct"/>
          <w:tcBorders>
            <w:top w:val="nil"/>
            <w:left w:val="nil"/>
            <w:bottom w:val="single" w:sz="4" w:space="0" w:color="993232" w:themeColor="accent1"/>
            <w:right w:val="nil"/>
          </w:tcBorders>
        </w:tcPr>
        <w:p w:rsidR="00FB579A" w:rsidRPr="008E0D90" w:rsidRDefault="00FB579A" w:rsidP="00C772C7">
          <w:pPr>
            <w:pStyle w:val="Header"/>
            <w:spacing w:before="2" w:after="2" w:line="276" w:lineRule="auto"/>
            <w:rPr>
              <w:rFonts w:ascii="Cambria" w:eastAsiaTheme="majorEastAsia" w:hAnsi="Cambria" w:cstheme="majorBidi"/>
              <w:b/>
              <w:bCs/>
              <w:color w:val="993232" w:themeColor="accent1"/>
            </w:rPr>
          </w:pPr>
        </w:p>
      </w:tc>
    </w:tr>
    <w:tr w:rsidR="00FB579A" w:rsidRPr="008E0D90">
      <w:trPr>
        <w:trHeight w:val="150"/>
      </w:trPr>
      <w:tc>
        <w:tcPr>
          <w:tcW w:w="1926" w:type="pct"/>
          <w:tcBorders>
            <w:top w:val="single" w:sz="4" w:space="0" w:color="993232" w:themeColor="accent1"/>
            <w:left w:val="nil"/>
            <w:bottom w:val="nil"/>
            <w:right w:val="nil"/>
          </w:tcBorders>
        </w:tcPr>
        <w:p w:rsidR="00FB579A" w:rsidRPr="008E0D90" w:rsidRDefault="00FB579A" w:rsidP="00C772C7">
          <w:pPr>
            <w:pStyle w:val="Header"/>
            <w:spacing w:before="2" w:after="2" w:line="276" w:lineRule="auto"/>
            <w:rPr>
              <w:rFonts w:ascii="Cambria" w:eastAsiaTheme="majorEastAsia" w:hAnsi="Cambria" w:cstheme="majorBidi"/>
              <w:b/>
              <w:bCs/>
              <w:color w:val="993232" w:themeColor="accent1"/>
            </w:rPr>
          </w:pPr>
        </w:p>
      </w:tc>
      <w:tc>
        <w:tcPr>
          <w:tcW w:w="1054" w:type="pct"/>
          <w:vMerge/>
          <w:vAlign w:val="center"/>
        </w:tcPr>
        <w:p w:rsidR="00FB579A" w:rsidRPr="008E0D90" w:rsidRDefault="00FB579A" w:rsidP="00C772C7">
          <w:pPr>
            <w:spacing w:before="2" w:after="2"/>
            <w:rPr>
              <w:rFonts w:ascii="Cambria" w:hAnsi="Cambria"/>
              <w:color w:val="993232" w:themeColor="accent1"/>
              <w:szCs w:val="22"/>
            </w:rPr>
          </w:pPr>
        </w:p>
      </w:tc>
      <w:tc>
        <w:tcPr>
          <w:tcW w:w="2020" w:type="pct"/>
          <w:tcBorders>
            <w:top w:val="single" w:sz="4" w:space="0" w:color="993232" w:themeColor="accent1"/>
            <w:left w:val="nil"/>
            <w:bottom w:val="nil"/>
            <w:right w:val="nil"/>
          </w:tcBorders>
        </w:tcPr>
        <w:p w:rsidR="00FB579A" w:rsidRPr="008E0D90" w:rsidRDefault="00FB579A" w:rsidP="00C772C7">
          <w:pPr>
            <w:pStyle w:val="Header"/>
            <w:spacing w:before="2" w:after="2" w:line="276" w:lineRule="auto"/>
            <w:rPr>
              <w:rFonts w:ascii="Cambria" w:eastAsiaTheme="majorEastAsia" w:hAnsi="Cambria" w:cstheme="majorBidi"/>
              <w:b/>
              <w:bCs/>
              <w:color w:val="993232" w:themeColor="accent1"/>
            </w:rPr>
          </w:pPr>
        </w:p>
      </w:tc>
    </w:tr>
  </w:tbl>
  <w:p w:rsidR="00FB579A" w:rsidRPr="00FC03C1" w:rsidRDefault="00FB579A" w:rsidP="00C772C7">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2644"/>
      <w:gridCol w:w="4889"/>
      <w:gridCol w:w="2195"/>
    </w:tblGrid>
    <w:tr w:rsidR="00FB579A" w:rsidRPr="008E0D90">
      <w:trPr>
        <w:trHeight w:val="151"/>
      </w:trPr>
      <w:tc>
        <w:tcPr>
          <w:tcW w:w="1359" w:type="pct"/>
          <w:tcBorders>
            <w:top w:val="nil"/>
            <w:left w:val="nil"/>
            <w:bottom w:val="single" w:sz="4" w:space="0" w:color="993232" w:themeColor="accent1"/>
            <w:right w:val="nil"/>
          </w:tcBorders>
        </w:tcPr>
        <w:p w:rsidR="00FB579A" w:rsidRPr="008E0D90" w:rsidRDefault="00FB579A" w:rsidP="00C772C7">
          <w:pPr>
            <w:pStyle w:val="Header"/>
            <w:spacing w:before="2" w:after="2" w:line="276" w:lineRule="auto"/>
            <w:rPr>
              <w:rFonts w:ascii="Cambria" w:eastAsiaTheme="majorEastAsia" w:hAnsi="Cambria" w:cstheme="majorBidi"/>
              <w:b/>
              <w:bCs/>
              <w:color w:val="993232" w:themeColor="accent1"/>
            </w:rPr>
          </w:pPr>
        </w:p>
      </w:tc>
      <w:tc>
        <w:tcPr>
          <w:tcW w:w="2513" w:type="pct"/>
          <w:vMerge w:val="restart"/>
          <w:noWrap/>
          <w:vAlign w:val="center"/>
        </w:tcPr>
        <w:p w:rsidR="00FB579A" w:rsidRPr="008E0D90" w:rsidRDefault="00FB579A" w:rsidP="00C772C7">
          <w:pPr>
            <w:pStyle w:val="NoSpacing"/>
            <w:spacing w:before="2" w:after="2"/>
            <w:rPr>
              <w:rFonts w:ascii="Cambria" w:hAnsi="Cambria"/>
              <w:color w:val="993232" w:themeColor="accent1"/>
              <w:szCs w:val="20"/>
            </w:rPr>
          </w:pPr>
          <w:r>
            <w:rPr>
              <w:rFonts w:ascii="Cambria" w:hAnsi="Cambria"/>
              <w:color w:val="993232" w:themeColor="accent1"/>
            </w:rPr>
            <w:t>MOLTO – Multilingual Online Translation</w:t>
          </w:r>
        </w:p>
      </w:tc>
      <w:tc>
        <w:tcPr>
          <w:tcW w:w="1128" w:type="pct"/>
          <w:tcBorders>
            <w:top w:val="nil"/>
            <w:left w:val="nil"/>
            <w:bottom w:val="single" w:sz="4" w:space="0" w:color="993232" w:themeColor="accent1"/>
            <w:right w:val="nil"/>
          </w:tcBorders>
        </w:tcPr>
        <w:p w:rsidR="00FB579A" w:rsidRPr="008E0D90" w:rsidRDefault="00FB579A" w:rsidP="00C772C7">
          <w:pPr>
            <w:pStyle w:val="Header"/>
            <w:spacing w:before="2" w:after="2" w:line="276" w:lineRule="auto"/>
            <w:rPr>
              <w:rFonts w:ascii="Cambria" w:eastAsiaTheme="majorEastAsia" w:hAnsi="Cambria" w:cstheme="majorBidi"/>
              <w:b/>
              <w:bCs/>
              <w:color w:val="993232" w:themeColor="accent1"/>
            </w:rPr>
          </w:pPr>
        </w:p>
      </w:tc>
    </w:tr>
    <w:tr w:rsidR="00FB579A" w:rsidRPr="008E0D90">
      <w:trPr>
        <w:trHeight w:val="150"/>
      </w:trPr>
      <w:tc>
        <w:tcPr>
          <w:tcW w:w="1359" w:type="pct"/>
          <w:tcBorders>
            <w:top w:val="single" w:sz="4" w:space="0" w:color="993232" w:themeColor="accent1"/>
            <w:left w:val="nil"/>
            <w:bottom w:val="nil"/>
            <w:right w:val="nil"/>
          </w:tcBorders>
        </w:tcPr>
        <w:p w:rsidR="00FB579A" w:rsidRPr="008E0D90" w:rsidRDefault="00FB579A" w:rsidP="00C772C7">
          <w:pPr>
            <w:pStyle w:val="Header"/>
            <w:spacing w:before="2" w:after="2" w:line="276" w:lineRule="auto"/>
            <w:rPr>
              <w:rFonts w:ascii="Cambria" w:eastAsiaTheme="majorEastAsia" w:hAnsi="Cambria" w:cstheme="majorBidi"/>
              <w:b/>
              <w:bCs/>
              <w:color w:val="993232" w:themeColor="accent1"/>
            </w:rPr>
          </w:pPr>
        </w:p>
      </w:tc>
      <w:tc>
        <w:tcPr>
          <w:tcW w:w="2513" w:type="pct"/>
          <w:vMerge/>
          <w:vAlign w:val="center"/>
        </w:tcPr>
        <w:p w:rsidR="00FB579A" w:rsidRPr="008E0D90" w:rsidRDefault="00FB579A" w:rsidP="00C772C7">
          <w:pPr>
            <w:spacing w:before="2" w:after="2"/>
            <w:rPr>
              <w:rFonts w:ascii="Cambria" w:hAnsi="Cambria"/>
              <w:color w:val="993232" w:themeColor="accent1"/>
              <w:szCs w:val="22"/>
            </w:rPr>
          </w:pPr>
        </w:p>
      </w:tc>
      <w:tc>
        <w:tcPr>
          <w:tcW w:w="1128" w:type="pct"/>
          <w:tcBorders>
            <w:top w:val="single" w:sz="4" w:space="0" w:color="993232" w:themeColor="accent1"/>
            <w:left w:val="nil"/>
            <w:bottom w:val="nil"/>
            <w:right w:val="nil"/>
          </w:tcBorders>
        </w:tcPr>
        <w:p w:rsidR="00FB579A" w:rsidRPr="008E0D90" w:rsidRDefault="00FB579A" w:rsidP="00C772C7">
          <w:pPr>
            <w:pStyle w:val="Header"/>
            <w:spacing w:before="2" w:after="2" w:line="276" w:lineRule="auto"/>
            <w:rPr>
              <w:rFonts w:ascii="Cambria" w:eastAsiaTheme="majorEastAsia" w:hAnsi="Cambria" w:cstheme="majorBidi"/>
              <w:b/>
              <w:bCs/>
              <w:color w:val="993232" w:themeColor="accent1"/>
            </w:rPr>
          </w:pPr>
        </w:p>
      </w:tc>
    </w:tr>
  </w:tbl>
  <w:p w:rsidR="00FB579A" w:rsidRDefault="00FB579A" w:rsidP="00C772C7">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9A" w:rsidRDefault="00FB579A" w:rsidP="00C772C7">
    <w:pPr>
      <w:pStyle w:val="Header"/>
      <w:spacing w:before="2" w:after="2"/>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7BED6B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D71BEF"/>
    <w:multiLevelType w:val="hybridMultilevel"/>
    <w:tmpl w:val="A1D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A36EF"/>
    <w:multiLevelType w:val="hybridMultilevel"/>
    <w:tmpl w:val="85FEC974"/>
    <w:lvl w:ilvl="0" w:tplc="A230BAA6">
      <w:start w:val="1"/>
      <w:numFmt w:val="bullet"/>
      <w:lvlText w:val=""/>
      <w:lvlJc w:val="left"/>
      <w:pPr>
        <w:ind w:left="1068" w:hanging="360"/>
      </w:pPr>
      <w:rPr>
        <w:rFonts w:ascii="Wingdings" w:eastAsia="Times New Roman" w:hAnsi="Wingdings" w:cs="Times New Roman" w:hint="default"/>
      </w:rPr>
    </w:lvl>
    <w:lvl w:ilvl="1" w:tplc="040B0003" w:tentative="1">
      <w:start w:val="1"/>
      <w:numFmt w:val="bullet"/>
      <w:lvlText w:val="o"/>
      <w:lvlJc w:val="left"/>
      <w:pPr>
        <w:ind w:left="1788" w:hanging="360"/>
      </w:pPr>
      <w:rPr>
        <w:rFonts w:ascii="Courier New" w:hAnsi="Courier New" w:cs="Wingdings" w:hint="default"/>
      </w:rPr>
    </w:lvl>
    <w:lvl w:ilvl="2" w:tplc="040B0005" w:tentative="1">
      <w:start w:val="1"/>
      <w:numFmt w:val="bullet"/>
      <w:lvlText w:val=""/>
      <w:lvlJc w:val="left"/>
      <w:pPr>
        <w:ind w:left="2508" w:hanging="360"/>
      </w:pPr>
      <w:rPr>
        <w:rFonts w:ascii="Wingdings" w:hAnsi="Wingdings" w:hint="default"/>
      </w:rPr>
    </w:lvl>
    <w:lvl w:ilvl="3" w:tplc="040B0001" w:tentative="1">
      <w:start w:val="1"/>
      <w:numFmt w:val="bullet"/>
      <w:lvlText w:val=""/>
      <w:lvlJc w:val="left"/>
      <w:pPr>
        <w:ind w:left="3228" w:hanging="360"/>
      </w:pPr>
      <w:rPr>
        <w:rFonts w:ascii="Symbol" w:hAnsi="Symbol" w:hint="default"/>
      </w:rPr>
    </w:lvl>
    <w:lvl w:ilvl="4" w:tplc="040B0003" w:tentative="1">
      <w:start w:val="1"/>
      <w:numFmt w:val="bullet"/>
      <w:lvlText w:val="o"/>
      <w:lvlJc w:val="left"/>
      <w:pPr>
        <w:ind w:left="3948" w:hanging="360"/>
      </w:pPr>
      <w:rPr>
        <w:rFonts w:ascii="Courier New" w:hAnsi="Courier New" w:cs="Wingdings" w:hint="default"/>
      </w:rPr>
    </w:lvl>
    <w:lvl w:ilvl="5" w:tplc="040B0005" w:tentative="1">
      <w:start w:val="1"/>
      <w:numFmt w:val="bullet"/>
      <w:lvlText w:val=""/>
      <w:lvlJc w:val="left"/>
      <w:pPr>
        <w:ind w:left="4668" w:hanging="360"/>
      </w:pPr>
      <w:rPr>
        <w:rFonts w:ascii="Wingdings" w:hAnsi="Wingdings" w:hint="default"/>
      </w:rPr>
    </w:lvl>
    <w:lvl w:ilvl="6" w:tplc="040B0001" w:tentative="1">
      <w:start w:val="1"/>
      <w:numFmt w:val="bullet"/>
      <w:lvlText w:val=""/>
      <w:lvlJc w:val="left"/>
      <w:pPr>
        <w:ind w:left="5388" w:hanging="360"/>
      </w:pPr>
      <w:rPr>
        <w:rFonts w:ascii="Symbol" w:hAnsi="Symbol" w:hint="default"/>
      </w:rPr>
    </w:lvl>
    <w:lvl w:ilvl="7" w:tplc="040B0003" w:tentative="1">
      <w:start w:val="1"/>
      <w:numFmt w:val="bullet"/>
      <w:lvlText w:val="o"/>
      <w:lvlJc w:val="left"/>
      <w:pPr>
        <w:ind w:left="6108" w:hanging="360"/>
      </w:pPr>
      <w:rPr>
        <w:rFonts w:ascii="Courier New" w:hAnsi="Courier New" w:cs="Wingdings" w:hint="default"/>
      </w:rPr>
    </w:lvl>
    <w:lvl w:ilvl="8" w:tplc="040B0005" w:tentative="1">
      <w:start w:val="1"/>
      <w:numFmt w:val="bullet"/>
      <w:lvlText w:val=""/>
      <w:lvlJc w:val="left"/>
      <w:pPr>
        <w:ind w:left="6828" w:hanging="360"/>
      </w:pPr>
      <w:rPr>
        <w:rFonts w:ascii="Wingdings" w:hAnsi="Wingdings" w:hint="default"/>
      </w:rPr>
    </w:lvl>
  </w:abstractNum>
  <w:abstractNum w:abstractNumId="3">
    <w:nsid w:val="1E2D49AA"/>
    <w:multiLevelType w:val="hybridMultilevel"/>
    <w:tmpl w:val="A2087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1753F"/>
    <w:multiLevelType w:val="hybridMultilevel"/>
    <w:tmpl w:val="91B2E194"/>
    <w:lvl w:ilvl="0" w:tplc="0409000F">
      <w:start w:val="1"/>
      <w:numFmt w:val="decimal"/>
      <w:lvlText w:val="%1."/>
      <w:lvlJc w:val="left"/>
      <w:pPr>
        <w:ind w:left="720" w:hanging="360"/>
      </w:pPr>
    </w:lvl>
    <w:lvl w:ilvl="1" w:tplc="6AB2A4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E43AB"/>
    <w:multiLevelType w:val="multilevel"/>
    <w:tmpl w:val="5562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3E3B"/>
    <w:multiLevelType w:val="hybridMultilevel"/>
    <w:tmpl w:val="4978F15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Wingding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Wingdings"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Wingdings"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9986E6C"/>
    <w:multiLevelType w:val="hybridMultilevel"/>
    <w:tmpl w:val="3522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F11A5"/>
    <w:multiLevelType w:val="hybridMultilevel"/>
    <w:tmpl w:val="73A6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41321"/>
    <w:multiLevelType w:val="hybridMultilevel"/>
    <w:tmpl w:val="09CC5868"/>
    <w:lvl w:ilvl="0" w:tplc="97B4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70C04"/>
    <w:multiLevelType w:val="hybridMultilevel"/>
    <w:tmpl w:val="72B2A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970B2"/>
    <w:multiLevelType w:val="hybridMultilevel"/>
    <w:tmpl w:val="76D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6940EA"/>
    <w:multiLevelType w:val="hybridMultilevel"/>
    <w:tmpl w:val="1AC20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5B5B59"/>
    <w:multiLevelType w:val="hybridMultilevel"/>
    <w:tmpl w:val="DB66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F47FFA"/>
    <w:multiLevelType w:val="hybridMultilevel"/>
    <w:tmpl w:val="ED9C3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E871A7"/>
    <w:multiLevelType w:val="hybridMultilevel"/>
    <w:tmpl w:val="28CC88E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
      <w:lvlJc w:val="left"/>
      <w:pPr>
        <w:tabs>
          <w:tab w:val="num" w:pos="1080"/>
        </w:tabs>
        <w:ind w:left="1080" w:hanging="360"/>
      </w:pPr>
      <w:rPr>
        <w:rFonts w:ascii="Arial" w:hAnsi="Arial" w:hint="default"/>
        <w:sz w:val="4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MingLiU"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MingLiU"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5D5957C6"/>
    <w:multiLevelType w:val="hybridMultilevel"/>
    <w:tmpl w:val="2902773E"/>
    <w:lvl w:ilvl="0" w:tplc="97B4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6A1083"/>
    <w:multiLevelType w:val="hybridMultilevel"/>
    <w:tmpl w:val="23D8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373C6"/>
    <w:multiLevelType w:val="multilevel"/>
    <w:tmpl w:val="CC08DC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3297016"/>
    <w:multiLevelType w:val="hybridMultilevel"/>
    <w:tmpl w:val="82F2F422"/>
    <w:lvl w:ilvl="0" w:tplc="264442EE">
      <w:start w:val="1"/>
      <w:numFmt w:val="bullet"/>
      <w:lvlText w:val=""/>
      <w:lvlJc w:val="left"/>
      <w:pPr>
        <w:tabs>
          <w:tab w:val="num" w:pos="360"/>
        </w:tabs>
        <w:ind w:left="360" w:hanging="360"/>
      </w:pPr>
      <w:rPr>
        <w:rFonts w:ascii="Wingdings" w:hAnsi="Wingdings" w:hint="default"/>
      </w:rPr>
    </w:lvl>
    <w:lvl w:ilvl="1" w:tplc="08090003">
      <w:start w:val="1"/>
      <w:numFmt w:val="bullet"/>
      <w:lvlText w:val="□"/>
      <w:lvlJc w:val="left"/>
      <w:pPr>
        <w:tabs>
          <w:tab w:val="num" w:pos="1080"/>
        </w:tabs>
        <w:ind w:left="1080" w:hanging="360"/>
      </w:pPr>
      <w:rPr>
        <w:rFonts w:ascii="Arial" w:hAnsi="Arial" w:hint="default"/>
        <w:sz w:val="4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MingLiU"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MingLiU"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66883587"/>
    <w:multiLevelType w:val="hybridMultilevel"/>
    <w:tmpl w:val="E892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275A2"/>
    <w:multiLevelType w:val="hybridMultilevel"/>
    <w:tmpl w:val="E0A6C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7BB336A"/>
    <w:multiLevelType w:val="hybridMultilevel"/>
    <w:tmpl w:val="6F045C00"/>
    <w:lvl w:ilvl="0" w:tplc="FFFFFFFF">
      <w:start w:val="1"/>
      <w:numFmt w:val="bullet"/>
      <w:lvlText w:val=""/>
      <w:lvlJc w:val="left"/>
      <w:pPr>
        <w:tabs>
          <w:tab w:val="num" w:pos="1080"/>
        </w:tabs>
        <w:ind w:left="1080" w:hanging="360"/>
      </w:pPr>
      <w:rPr>
        <w:rFonts w:ascii="Symbol" w:hAnsi="Symbol" w:hint="default"/>
        <w:sz w:val="32"/>
      </w:rPr>
    </w:lvl>
    <w:lvl w:ilvl="1" w:tplc="FFFFFFFF">
      <w:start w:val="1"/>
      <w:numFmt w:val="bullet"/>
      <w:lvlText w:val="□"/>
      <w:lvlJc w:val="left"/>
      <w:pPr>
        <w:tabs>
          <w:tab w:val="num" w:pos="1080"/>
        </w:tabs>
        <w:ind w:left="1080" w:hanging="360"/>
      </w:pPr>
      <w:rPr>
        <w:rFonts w:ascii="Arial" w:hAnsi="Arial" w:hint="default"/>
        <w:sz w:val="4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PMingLiU"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PMingLiU"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6E946E15"/>
    <w:multiLevelType w:val="hybridMultilevel"/>
    <w:tmpl w:val="B226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9037E4"/>
    <w:multiLevelType w:val="hybridMultilevel"/>
    <w:tmpl w:val="B1D0F730"/>
    <w:lvl w:ilvl="0" w:tplc="97B4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B476E3"/>
    <w:multiLevelType w:val="hybridMultilevel"/>
    <w:tmpl w:val="57023E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8"/>
  </w:num>
  <w:num w:numId="4">
    <w:abstractNumId w:val="4"/>
  </w:num>
  <w:num w:numId="5">
    <w:abstractNumId w:val="3"/>
  </w:num>
  <w:num w:numId="6">
    <w:abstractNumId w:val="19"/>
  </w:num>
  <w:num w:numId="7">
    <w:abstractNumId w:val="22"/>
  </w:num>
  <w:num w:numId="8">
    <w:abstractNumId w:val="15"/>
  </w:num>
  <w:num w:numId="9">
    <w:abstractNumId w:val="25"/>
  </w:num>
  <w:num w:numId="10">
    <w:abstractNumId w:val="16"/>
  </w:num>
  <w:num w:numId="11">
    <w:abstractNumId w:val="9"/>
  </w:num>
  <w:num w:numId="12">
    <w:abstractNumId w:val="10"/>
  </w:num>
  <w:num w:numId="13">
    <w:abstractNumId w:val="24"/>
  </w:num>
  <w:num w:numId="14">
    <w:abstractNumId w:val="12"/>
  </w:num>
  <w:num w:numId="15">
    <w:abstractNumId w:val="2"/>
  </w:num>
  <w:num w:numId="16">
    <w:abstractNumId w:val="6"/>
  </w:num>
  <w:num w:numId="17">
    <w:abstractNumId w:val="18"/>
  </w:num>
  <w:num w:numId="18">
    <w:abstractNumId w:val="18"/>
  </w:num>
  <w:num w:numId="19">
    <w:abstractNumId w:val="18"/>
  </w:num>
  <w:num w:numId="20">
    <w:abstractNumId w:val="18"/>
  </w:num>
  <w:num w:numId="21">
    <w:abstractNumId w:val="18"/>
  </w:num>
  <w:num w:numId="22">
    <w:abstractNumId w:val="20"/>
  </w:num>
  <w:num w:numId="23">
    <w:abstractNumId w:val="8"/>
  </w:num>
  <w:num w:numId="24">
    <w:abstractNumId w:val="14"/>
  </w:num>
  <w:num w:numId="25">
    <w:abstractNumId w:val="11"/>
  </w:num>
  <w:num w:numId="26">
    <w:abstractNumId w:val="13"/>
  </w:num>
  <w:num w:numId="27">
    <w:abstractNumId w:val="21"/>
  </w:num>
  <w:num w:numId="28">
    <w:abstractNumId w:val="1"/>
  </w:num>
  <w:num w:numId="29">
    <w:abstractNumId w:val="7"/>
  </w:num>
  <w:num w:numId="30">
    <w:abstractNumId w:val="17"/>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revisionView w:markup="0"/>
  <w:doNotTrackMoves/>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useFELayout/>
  </w:compat>
  <w:rsids>
    <w:rsidRoot w:val="00D223DE"/>
    <w:rsid w:val="000212B3"/>
    <w:rsid w:val="00057D42"/>
    <w:rsid w:val="000C0577"/>
    <w:rsid w:val="000C1588"/>
    <w:rsid w:val="000D51FA"/>
    <w:rsid w:val="000D57B6"/>
    <w:rsid w:val="000F75A6"/>
    <w:rsid w:val="001128B5"/>
    <w:rsid w:val="00131249"/>
    <w:rsid w:val="0014128E"/>
    <w:rsid w:val="00166FE7"/>
    <w:rsid w:val="00176E01"/>
    <w:rsid w:val="00185C26"/>
    <w:rsid w:val="001912D7"/>
    <w:rsid w:val="001A10E7"/>
    <w:rsid w:val="001A30A7"/>
    <w:rsid w:val="001B371B"/>
    <w:rsid w:val="001E0600"/>
    <w:rsid w:val="001E51F0"/>
    <w:rsid w:val="00207B18"/>
    <w:rsid w:val="00211CC2"/>
    <w:rsid w:val="00214069"/>
    <w:rsid w:val="002212F6"/>
    <w:rsid w:val="00231456"/>
    <w:rsid w:val="00235F2E"/>
    <w:rsid w:val="00244168"/>
    <w:rsid w:val="00253F0C"/>
    <w:rsid w:val="0027278A"/>
    <w:rsid w:val="00284BF3"/>
    <w:rsid w:val="002927D0"/>
    <w:rsid w:val="002C0478"/>
    <w:rsid w:val="002E02F5"/>
    <w:rsid w:val="002E78FA"/>
    <w:rsid w:val="00326D6A"/>
    <w:rsid w:val="003406E3"/>
    <w:rsid w:val="00356B83"/>
    <w:rsid w:val="00370A10"/>
    <w:rsid w:val="00390114"/>
    <w:rsid w:val="00392E62"/>
    <w:rsid w:val="003C3742"/>
    <w:rsid w:val="003E6D80"/>
    <w:rsid w:val="00401CC1"/>
    <w:rsid w:val="00401DF5"/>
    <w:rsid w:val="004079DC"/>
    <w:rsid w:val="00432400"/>
    <w:rsid w:val="00442B4F"/>
    <w:rsid w:val="004476B6"/>
    <w:rsid w:val="004B13BC"/>
    <w:rsid w:val="004C2D54"/>
    <w:rsid w:val="004C76C0"/>
    <w:rsid w:val="004D6F10"/>
    <w:rsid w:val="004E1BF4"/>
    <w:rsid w:val="004E27E3"/>
    <w:rsid w:val="0050605A"/>
    <w:rsid w:val="00506B4C"/>
    <w:rsid w:val="00514AD5"/>
    <w:rsid w:val="00524CDD"/>
    <w:rsid w:val="005261F3"/>
    <w:rsid w:val="00526DE2"/>
    <w:rsid w:val="00540787"/>
    <w:rsid w:val="005468B8"/>
    <w:rsid w:val="00564835"/>
    <w:rsid w:val="0058025A"/>
    <w:rsid w:val="005C475B"/>
    <w:rsid w:val="005C5BE2"/>
    <w:rsid w:val="005C79AF"/>
    <w:rsid w:val="005F2F92"/>
    <w:rsid w:val="005F6D0F"/>
    <w:rsid w:val="00637C32"/>
    <w:rsid w:val="006423B4"/>
    <w:rsid w:val="00680B04"/>
    <w:rsid w:val="006A4014"/>
    <w:rsid w:val="006D22EC"/>
    <w:rsid w:val="006F2D9F"/>
    <w:rsid w:val="006F3C25"/>
    <w:rsid w:val="00716F6A"/>
    <w:rsid w:val="007637BF"/>
    <w:rsid w:val="00766113"/>
    <w:rsid w:val="008075A2"/>
    <w:rsid w:val="00812299"/>
    <w:rsid w:val="00814D4B"/>
    <w:rsid w:val="00850D79"/>
    <w:rsid w:val="00853C61"/>
    <w:rsid w:val="00871B95"/>
    <w:rsid w:val="008A2B3A"/>
    <w:rsid w:val="008B1EFF"/>
    <w:rsid w:val="008C4B81"/>
    <w:rsid w:val="008D6DFA"/>
    <w:rsid w:val="008E5E48"/>
    <w:rsid w:val="008E6CF6"/>
    <w:rsid w:val="00925947"/>
    <w:rsid w:val="009533E6"/>
    <w:rsid w:val="0098393E"/>
    <w:rsid w:val="009857A7"/>
    <w:rsid w:val="00A144D8"/>
    <w:rsid w:val="00A30BDD"/>
    <w:rsid w:val="00A360FF"/>
    <w:rsid w:val="00AA2815"/>
    <w:rsid w:val="00B06E50"/>
    <w:rsid w:val="00B5107C"/>
    <w:rsid w:val="00B51C48"/>
    <w:rsid w:val="00B80A0E"/>
    <w:rsid w:val="00BA166D"/>
    <w:rsid w:val="00BD03CF"/>
    <w:rsid w:val="00BD7D3E"/>
    <w:rsid w:val="00BE29C9"/>
    <w:rsid w:val="00C04474"/>
    <w:rsid w:val="00C04FBC"/>
    <w:rsid w:val="00C37A45"/>
    <w:rsid w:val="00C44334"/>
    <w:rsid w:val="00C72A2D"/>
    <w:rsid w:val="00C772C7"/>
    <w:rsid w:val="00C85EBB"/>
    <w:rsid w:val="00CB6EB1"/>
    <w:rsid w:val="00D018D6"/>
    <w:rsid w:val="00D07DBC"/>
    <w:rsid w:val="00D16A33"/>
    <w:rsid w:val="00D223DE"/>
    <w:rsid w:val="00D22F5E"/>
    <w:rsid w:val="00D274C6"/>
    <w:rsid w:val="00D459A8"/>
    <w:rsid w:val="00D62E55"/>
    <w:rsid w:val="00D64975"/>
    <w:rsid w:val="00D71AE6"/>
    <w:rsid w:val="00D853AA"/>
    <w:rsid w:val="00DB72E5"/>
    <w:rsid w:val="00DF453E"/>
    <w:rsid w:val="00DF67FF"/>
    <w:rsid w:val="00E54B5F"/>
    <w:rsid w:val="00E729A7"/>
    <w:rsid w:val="00E8465B"/>
    <w:rsid w:val="00EB3AE5"/>
    <w:rsid w:val="00F3073A"/>
    <w:rsid w:val="00F55D29"/>
    <w:rsid w:val="00F65025"/>
    <w:rsid w:val="00FB579A"/>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table of figures"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524CDD"/>
    <w:pPr>
      <w:spacing w:beforeLines="1" w:afterLines="1"/>
      <w:jc w:val="both"/>
    </w:pPr>
    <w:rPr>
      <w:rFonts w:ascii="Times New Roman" w:hAnsi="Times New Roman"/>
      <w:sz w:val="22"/>
      <w:szCs w:val="20"/>
    </w:rPr>
  </w:style>
  <w:style w:type="paragraph" w:styleId="Heading1">
    <w:name w:val="heading 1"/>
    <w:basedOn w:val="Normal"/>
    <w:link w:val="Heading1Char"/>
    <w:autoRedefine/>
    <w:uiPriority w:val="9"/>
    <w:rsid w:val="00401CC1"/>
    <w:pPr>
      <w:numPr>
        <w:numId w:val="3"/>
      </w:numPr>
      <w:spacing w:beforeLines="0" w:beforeAutospacing="1" w:afterLines="0" w:afterAutospacing="1"/>
      <w:ind w:left="431" w:hanging="431"/>
      <w:jc w:val="left"/>
      <w:outlineLvl w:val="0"/>
    </w:pPr>
    <w:rPr>
      <w:b/>
      <w:kern w:val="36"/>
      <w:sz w:val="28"/>
    </w:rPr>
  </w:style>
  <w:style w:type="paragraph" w:styleId="Heading2">
    <w:name w:val="heading 2"/>
    <w:basedOn w:val="Normal"/>
    <w:link w:val="Heading2Char"/>
    <w:autoRedefine/>
    <w:uiPriority w:val="9"/>
    <w:rsid w:val="00401CC1"/>
    <w:pPr>
      <w:numPr>
        <w:ilvl w:val="1"/>
        <w:numId w:val="3"/>
      </w:numPr>
      <w:spacing w:beforeLines="100" w:afterLines="50" w:line="360" w:lineRule="auto"/>
      <w:ind w:left="578" w:hanging="578"/>
      <w:jc w:val="left"/>
      <w:outlineLvl w:val="1"/>
    </w:pPr>
    <w:rPr>
      <w:b/>
    </w:rPr>
  </w:style>
  <w:style w:type="paragraph" w:styleId="Heading3">
    <w:name w:val="heading 3"/>
    <w:basedOn w:val="Normal"/>
    <w:link w:val="Heading3Char"/>
    <w:autoRedefine/>
    <w:uiPriority w:val="9"/>
    <w:rsid w:val="00524CDD"/>
    <w:pPr>
      <w:numPr>
        <w:ilvl w:val="2"/>
        <w:numId w:val="3"/>
      </w:numPr>
      <w:spacing w:beforeLines="0" w:beforeAutospacing="1" w:afterLines="0" w:afterAutospacing="1" w:line="360" w:lineRule="auto"/>
      <w:outlineLvl w:val="2"/>
    </w:pPr>
  </w:style>
  <w:style w:type="paragraph" w:styleId="Heading4">
    <w:name w:val="heading 4"/>
    <w:basedOn w:val="Normal"/>
    <w:link w:val="Heading4Char"/>
    <w:uiPriority w:val="9"/>
    <w:rsid w:val="00D65371"/>
    <w:pPr>
      <w:numPr>
        <w:ilvl w:val="3"/>
        <w:numId w:val="3"/>
      </w:numPr>
      <w:outlineLvl w:val="3"/>
    </w:pPr>
    <w:rPr>
      <w:b/>
      <w:sz w:val="24"/>
    </w:rPr>
  </w:style>
  <w:style w:type="paragraph" w:styleId="Heading5">
    <w:name w:val="heading 5"/>
    <w:basedOn w:val="Normal"/>
    <w:next w:val="Normal"/>
    <w:link w:val="Heading5Char"/>
    <w:rsid w:val="00A559E4"/>
    <w:pPr>
      <w:keepNext/>
      <w:keepLines/>
      <w:numPr>
        <w:ilvl w:val="4"/>
        <w:numId w:val="3"/>
      </w:numPr>
      <w:spacing w:before="200"/>
      <w:outlineLvl w:val="4"/>
    </w:pPr>
    <w:rPr>
      <w:rFonts w:asciiTheme="majorHAnsi" w:eastAsiaTheme="majorEastAsia" w:hAnsiTheme="majorHAnsi" w:cstheme="majorBidi"/>
      <w:color w:val="4C1919" w:themeColor="accent1" w:themeShade="80"/>
    </w:rPr>
  </w:style>
  <w:style w:type="paragraph" w:styleId="Heading6">
    <w:name w:val="heading 6"/>
    <w:basedOn w:val="Normal"/>
    <w:next w:val="Normal"/>
    <w:link w:val="Heading6Char"/>
    <w:rsid w:val="00A559E4"/>
    <w:pPr>
      <w:keepNext/>
      <w:keepLines/>
      <w:numPr>
        <w:ilvl w:val="5"/>
        <w:numId w:val="3"/>
      </w:numPr>
      <w:spacing w:before="200"/>
      <w:outlineLvl w:val="5"/>
    </w:pPr>
    <w:rPr>
      <w:rFonts w:asciiTheme="majorHAnsi" w:eastAsiaTheme="majorEastAsia" w:hAnsiTheme="majorHAnsi" w:cstheme="majorBidi"/>
      <w:i/>
      <w:iCs/>
      <w:color w:val="4C1919" w:themeColor="accent1" w:themeShade="80"/>
    </w:rPr>
  </w:style>
  <w:style w:type="paragraph" w:styleId="Heading7">
    <w:name w:val="heading 7"/>
    <w:basedOn w:val="Normal"/>
    <w:next w:val="Normal"/>
    <w:link w:val="Heading7Char"/>
    <w:rsid w:val="00A559E4"/>
    <w:pPr>
      <w:keepNext/>
      <w:keepLines/>
      <w:numPr>
        <w:ilvl w:val="6"/>
        <w:numId w:val="3"/>
      </w:numPr>
      <w:spacing w:before="200"/>
      <w:outlineLvl w:val="6"/>
    </w:pPr>
    <w:rPr>
      <w:rFonts w:asciiTheme="majorHAnsi" w:eastAsiaTheme="majorEastAsia" w:hAnsiTheme="majorHAnsi" w:cstheme="majorBidi"/>
      <w:i/>
      <w:iCs/>
      <w:color w:val="E7310B" w:themeColor="text1" w:themeTint="BF"/>
    </w:rPr>
  </w:style>
  <w:style w:type="paragraph" w:styleId="Heading8">
    <w:name w:val="heading 8"/>
    <w:basedOn w:val="Normal"/>
    <w:next w:val="Normal"/>
    <w:link w:val="Heading8Char"/>
    <w:rsid w:val="00A559E4"/>
    <w:pPr>
      <w:keepNext/>
      <w:keepLines/>
      <w:numPr>
        <w:ilvl w:val="7"/>
        <w:numId w:val="3"/>
      </w:numPr>
      <w:spacing w:before="200"/>
      <w:outlineLvl w:val="7"/>
    </w:pPr>
    <w:rPr>
      <w:rFonts w:asciiTheme="majorHAnsi" w:eastAsiaTheme="majorEastAsia" w:hAnsiTheme="majorHAnsi" w:cstheme="majorBidi"/>
      <w:color w:val="D92E0A" w:themeColor="text1" w:themeTint="C9"/>
    </w:rPr>
  </w:style>
  <w:style w:type="paragraph" w:styleId="Heading9">
    <w:name w:val="heading 9"/>
    <w:basedOn w:val="Normal"/>
    <w:next w:val="Normal"/>
    <w:link w:val="Heading9Char"/>
    <w:rsid w:val="00A559E4"/>
    <w:pPr>
      <w:keepNext/>
      <w:keepLines/>
      <w:numPr>
        <w:ilvl w:val="8"/>
        <w:numId w:val="3"/>
      </w:numPr>
      <w:spacing w:before="200"/>
      <w:outlineLvl w:val="8"/>
    </w:pPr>
    <w:rPr>
      <w:rFonts w:asciiTheme="majorHAnsi" w:eastAsiaTheme="majorEastAsia" w:hAnsiTheme="majorHAnsi" w:cstheme="majorBidi"/>
      <w:i/>
      <w:iCs/>
      <w:color w:val="D92E0A" w:themeColor="text1" w:themeTint="C9"/>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D65371"/>
    <w:rPr>
      <w:i/>
    </w:rPr>
  </w:style>
  <w:style w:type="character" w:styleId="Hyperlink">
    <w:name w:val="Hyperlink"/>
    <w:basedOn w:val="DefaultParagraphFont"/>
    <w:uiPriority w:val="99"/>
    <w:rsid w:val="00D65371"/>
    <w:rPr>
      <w:color w:val="0000FF"/>
      <w:u w:val="single"/>
    </w:rPr>
  </w:style>
  <w:style w:type="character" w:styleId="FollowedHyperlink">
    <w:name w:val="FollowedHyperlink"/>
    <w:basedOn w:val="DefaultParagraphFont"/>
    <w:uiPriority w:val="99"/>
    <w:rsid w:val="00D65371"/>
    <w:rPr>
      <w:color w:val="0000FF"/>
      <w:u w:val="single"/>
    </w:rPr>
  </w:style>
  <w:style w:type="paragraph" w:styleId="NormalWeb">
    <w:name w:val="Normal (Web)"/>
    <w:basedOn w:val="Normal"/>
    <w:next w:val="Normal"/>
    <w:autoRedefine/>
    <w:uiPriority w:val="99"/>
    <w:rsid w:val="005C79AF"/>
    <w:pPr>
      <w:spacing w:before="2" w:after="2"/>
    </w:pPr>
    <w:rPr>
      <w:rFonts w:cs="Times New Roman"/>
    </w:rPr>
  </w:style>
  <w:style w:type="character" w:customStyle="1" w:styleId="Heading1Char">
    <w:name w:val="Heading 1 Char"/>
    <w:basedOn w:val="DefaultParagraphFont"/>
    <w:link w:val="Heading1"/>
    <w:uiPriority w:val="9"/>
    <w:rsid w:val="00401CC1"/>
    <w:rPr>
      <w:b/>
      <w:kern w:val="36"/>
      <w:sz w:val="28"/>
      <w:szCs w:val="20"/>
    </w:rPr>
  </w:style>
  <w:style w:type="character" w:customStyle="1" w:styleId="keywordlink">
    <w:name w:val="keyword_link"/>
    <w:basedOn w:val="DefaultParagraphFont"/>
    <w:rsid w:val="00D65371"/>
  </w:style>
  <w:style w:type="character" w:customStyle="1" w:styleId="print-footnote">
    <w:name w:val="print-footnote"/>
    <w:basedOn w:val="DefaultParagraphFont"/>
    <w:rsid w:val="00D65371"/>
  </w:style>
  <w:style w:type="character" w:customStyle="1" w:styleId="Heading3Char">
    <w:name w:val="Heading 3 Char"/>
    <w:basedOn w:val="DefaultParagraphFont"/>
    <w:link w:val="Heading3"/>
    <w:uiPriority w:val="9"/>
    <w:rsid w:val="00524CDD"/>
    <w:rPr>
      <w:rFonts w:ascii="Times New Roman" w:hAnsi="Times New Roman"/>
      <w:sz w:val="22"/>
      <w:szCs w:val="20"/>
    </w:rPr>
  </w:style>
  <w:style w:type="character" w:customStyle="1" w:styleId="Heading2Char">
    <w:name w:val="Heading 2 Char"/>
    <w:basedOn w:val="DefaultParagraphFont"/>
    <w:link w:val="Heading2"/>
    <w:uiPriority w:val="9"/>
    <w:rsid w:val="00401CC1"/>
    <w:rPr>
      <w:b/>
      <w:sz w:val="22"/>
      <w:szCs w:val="20"/>
    </w:rPr>
  </w:style>
  <w:style w:type="character" w:styleId="Strong">
    <w:name w:val="Strong"/>
    <w:basedOn w:val="DefaultParagraphFont"/>
    <w:uiPriority w:val="22"/>
    <w:rsid w:val="00D65371"/>
    <w:rPr>
      <w:b/>
    </w:rPr>
  </w:style>
  <w:style w:type="character" w:customStyle="1" w:styleId="Heading4Char">
    <w:name w:val="Heading 4 Char"/>
    <w:basedOn w:val="DefaultParagraphFont"/>
    <w:link w:val="Heading4"/>
    <w:uiPriority w:val="9"/>
    <w:rsid w:val="00D65371"/>
    <w:rPr>
      <w:b/>
      <w:szCs w:val="20"/>
    </w:rPr>
  </w:style>
  <w:style w:type="character" w:customStyle="1" w:styleId="date-display-single">
    <w:name w:val="date-display-single"/>
    <w:basedOn w:val="DefaultParagraphFont"/>
    <w:rsid w:val="00D65371"/>
  </w:style>
  <w:style w:type="paragraph" w:styleId="List2">
    <w:name w:val="List 2"/>
    <w:basedOn w:val="Normal"/>
    <w:uiPriority w:val="99"/>
    <w:unhideWhenUsed/>
    <w:rsid w:val="00753446"/>
    <w:pPr>
      <w:ind w:left="566" w:hanging="283"/>
      <w:contextualSpacing/>
    </w:pPr>
  </w:style>
  <w:style w:type="paragraph" w:styleId="List3">
    <w:name w:val="List 3"/>
    <w:basedOn w:val="Normal"/>
    <w:uiPriority w:val="99"/>
    <w:unhideWhenUsed/>
    <w:rsid w:val="00753446"/>
    <w:pPr>
      <w:ind w:left="849" w:hanging="283"/>
      <w:contextualSpacing/>
    </w:pPr>
  </w:style>
  <w:style w:type="paragraph" w:styleId="ListBullet2">
    <w:name w:val="List Bullet 2"/>
    <w:basedOn w:val="Normal"/>
    <w:uiPriority w:val="99"/>
    <w:unhideWhenUsed/>
    <w:rsid w:val="00753446"/>
    <w:pPr>
      <w:numPr>
        <w:numId w:val="2"/>
      </w:numPr>
      <w:contextualSpacing/>
    </w:pPr>
  </w:style>
  <w:style w:type="paragraph" w:styleId="Header">
    <w:name w:val="header"/>
    <w:basedOn w:val="Normal"/>
    <w:link w:val="HeaderChar"/>
    <w:uiPriority w:val="99"/>
    <w:rsid w:val="00753446"/>
    <w:pPr>
      <w:tabs>
        <w:tab w:val="center" w:pos="4320"/>
        <w:tab w:val="right" w:pos="8640"/>
      </w:tabs>
    </w:pPr>
  </w:style>
  <w:style w:type="character" w:customStyle="1" w:styleId="HeaderChar">
    <w:name w:val="Header Char"/>
    <w:basedOn w:val="DefaultParagraphFont"/>
    <w:link w:val="Header"/>
    <w:uiPriority w:val="99"/>
    <w:rsid w:val="00753446"/>
    <w:rPr>
      <w:rFonts w:ascii="Times" w:hAnsi="Times"/>
      <w:sz w:val="20"/>
      <w:szCs w:val="20"/>
    </w:rPr>
  </w:style>
  <w:style w:type="paragraph" w:styleId="Footer">
    <w:name w:val="footer"/>
    <w:basedOn w:val="Normal"/>
    <w:link w:val="FooterChar"/>
    <w:rsid w:val="00753446"/>
    <w:pPr>
      <w:tabs>
        <w:tab w:val="center" w:pos="4320"/>
        <w:tab w:val="right" w:pos="8640"/>
      </w:tabs>
    </w:pPr>
  </w:style>
  <w:style w:type="character" w:customStyle="1" w:styleId="FooterChar">
    <w:name w:val="Footer Char"/>
    <w:basedOn w:val="DefaultParagraphFont"/>
    <w:link w:val="Footer"/>
    <w:rsid w:val="00753446"/>
    <w:rPr>
      <w:rFonts w:ascii="Times" w:hAnsi="Times"/>
      <w:sz w:val="20"/>
      <w:szCs w:val="20"/>
    </w:rPr>
  </w:style>
  <w:style w:type="paragraph" w:styleId="TOCHeading">
    <w:name w:val="TOC Heading"/>
    <w:basedOn w:val="Heading1"/>
    <w:next w:val="Normal"/>
    <w:uiPriority w:val="39"/>
    <w:unhideWhenUsed/>
    <w:qFormat/>
    <w:rsid w:val="00753446"/>
    <w:pPr>
      <w:keepNext/>
      <w:keepLines/>
      <w:spacing w:line="276" w:lineRule="auto"/>
      <w:outlineLvl w:val="9"/>
    </w:pPr>
    <w:rPr>
      <w:rFonts w:eastAsiaTheme="majorEastAsia" w:cstheme="majorBidi"/>
      <w:bCs/>
      <w:color w:val="722525" w:themeColor="accent1" w:themeShade="BF"/>
      <w:kern w:val="0"/>
      <w:szCs w:val="28"/>
    </w:rPr>
  </w:style>
  <w:style w:type="paragraph" w:styleId="TOC1">
    <w:name w:val="toc 1"/>
    <w:basedOn w:val="Normal"/>
    <w:next w:val="Normal"/>
    <w:autoRedefine/>
    <w:uiPriority w:val="39"/>
    <w:rsid w:val="00753446"/>
    <w:pPr>
      <w:spacing w:before="120"/>
      <w:jc w:val="left"/>
    </w:pPr>
    <w:rPr>
      <w:b/>
      <w:sz w:val="24"/>
      <w:szCs w:val="24"/>
    </w:rPr>
  </w:style>
  <w:style w:type="paragraph" w:styleId="TOC2">
    <w:name w:val="toc 2"/>
    <w:basedOn w:val="Normal"/>
    <w:next w:val="Normal"/>
    <w:autoRedefine/>
    <w:uiPriority w:val="39"/>
    <w:rsid w:val="00753446"/>
    <w:pPr>
      <w:ind w:left="220"/>
      <w:jc w:val="left"/>
    </w:pPr>
    <w:rPr>
      <w:b/>
      <w:szCs w:val="22"/>
    </w:rPr>
  </w:style>
  <w:style w:type="paragraph" w:styleId="TOC3">
    <w:name w:val="toc 3"/>
    <w:basedOn w:val="Normal"/>
    <w:next w:val="Normal"/>
    <w:autoRedefine/>
    <w:uiPriority w:val="39"/>
    <w:rsid w:val="00753446"/>
    <w:pPr>
      <w:ind w:left="440"/>
      <w:jc w:val="left"/>
    </w:pPr>
    <w:rPr>
      <w:szCs w:val="22"/>
    </w:rPr>
  </w:style>
  <w:style w:type="paragraph" w:styleId="TOC4">
    <w:name w:val="toc 4"/>
    <w:basedOn w:val="Normal"/>
    <w:next w:val="Normal"/>
    <w:autoRedefine/>
    <w:rsid w:val="00753446"/>
    <w:pPr>
      <w:ind w:left="660"/>
      <w:jc w:val="left"/>
    </w:pPr>
    <w:rPr>
      <w:sz w:val="20"/>
    </w:rPr>
  </w:style>
  <w:style w:type="paragraph" w:styleId="TOC5">
    <w:name w:val="toc 5"/>
    <w:basedOn w:val="Normal"/>
    <w:next w:val="Normal"/>
    <w:autoRedefine/>
    <w:rsid w:val="00753446"/>
    <w:pPr>
      <w:ind w:left="880"/>
      <w:jc w:val="left"/>
    </w:pPr>
    <w:rPr>
      <w:sz w:val="20"/>
    </w:rPr>
  </w:style>
  <w:style w:type="paragraph" w:styleId="TOC6">
    <w:name w:val="toc 6"/>
    <w:basedOn w:val="Normal"/>
    <w:next w:val="Normal"/>
    <w:autoRedefine/>
    <w:rsid w:val="00753446"/>
    <w:pPr>
      <w:ind w:left="1100"/>
      <w:jc w:val="left"/>
    </w:pPr>
    <w:rPr>
      <w:sz w:val="20"/>
    </w:rPr>
  </w:style>
  <w:style w:type="paragraph" w:styleId="TOC7">
    <w:name w:val="toc 7"/>
    <w:basedOn w:val="Normal"/>
    <w:next w:val="Normal"/>
    <w:autoRedefine/>
    <w:rsid w:val="00753446"/>
    <w:pPr>
      <w:ind w:left="1320"/>
      <w:jc w:val="left"/>
    </w:pPr>
    <w:rPr>
      <w:sz w:val="20"/>
    </w:rPr>
  </w:style>
  <w:style w:type="paragraph" w:styleId="TOC8">
    <w:name w:val="toc 8"/>
    <w:basedOn w:val="Normal"/>
    <w:next w:val="Normal"/>
    <w:autoRedefine/>
    <w:rsid w:val="00753446"/>
    <w:pPr>
      <w:ind w:left="1540"/>
      <w:jc w:val="left"/>
    </w:pPr>
    <w:rPr>
      <w:sz w:val="20"/>
    </w:rPr>
  </w:style>
  <w:style w:type="paragraph" w:styleId="TOC9">
    <w:name w:val="toc 9"/>
    <w:basedOn w:val="Normal"/>
    <w:next w:val="Normal"/>
    <w:autoRedefine/>
    <w:rsid w:val="00753446"/>
    <w:pPr>
      <w:ind w:left="1760"/>
      <w:jc w:val="left"/>
    </w:pPr>
    <w:rPr>
      <w:sz w:val="20"/>
    </w:rPr>
  </w:style>
  <w:style w:type="character" w:customStyle="1" w:styleId="Heading5Char">
    <w:name w:val="Heading 5 Char"/>
    <w:basedOn w:val="DefaultParagraphFont"/>
    <w:link w:val="Heading5"/>
    <w:rsid w:val="00A559E4"/>
    <w:rPr>
      <w:rFonts w:asciiTheme="majorHAnsi" w:eastAsiaTheme="majorEastAsia" w:hAnsiTheme="majorHAnsi" w:cstheme="majorBidi"/>
      <w:color w:val="4C1919" w:themeColor="accent1" w:themeShade="80"/>
      <w:sz w:val="22"/>
      <w:szCs w:val="20"/>
    </w:rPr>
  </w:style>
  <w:style w:type="character" w:customStyle="1" w:styleId="Heading6Char">
    <w:name w:val="Heading 6 Char"/>
    <w:basedOn w:val="DefaultParagraphFont"/>
    <w:link w:val="Heading6"/>
    <w:rsid w:val="00A559E4"/>
    <w:rPr>
      <w:rFonts w:asciiTheme="majorHAnsi" w:eastAsiaTheme="majorEastAsia" w:hAnsiTheme="majorHAnsi" w:cstheme="majorBidi"/>
      <w:i/>
      <w:iCs/>
      <w:color w:val="4C1919" w:themeColor="accent1" w:themeShade="80"/>
      <w:sz w:val="22"/>
      <w:szCs w:val="20"/>
    </w:rPr>
  </w:style>
  <w:style w:type="character" w:customStyle="1" w:styleId="Heading7Char">
    <w:name w:val="Heading 7 Char"/>
    <w:basedOn w:val="DefaultParagraphFont"/>
    <w:link w:val="Heading7"/>
    <w:rsid w:val="00A559E4"/>
    <w:rPr>
      <w:rFonts w:asciiTheme="majorHAnsi" w:eastAsiaTheme="majorEastAsia" w:hAnsiTheme="majorHAnsi" w:cstheme="majorBidi"/>
      <w:i/>
      <w:iCs/>
      <w:color w:val="E7310B" w:themeColor="text1" w:themeTint="BF"/>
      <w:sz w:val="22"/>
      <w:szCs w:val="20"/>
    </w:rPr>
  </w:style>
  <w:style w:type="character" w:customStyle="1" w:styleId="Heading8Char">
    <w:name w:val="Heading 8 Char"/>
    <w:basedOn w:val="DefaultParagraphFont"/>
    <w:link w:val="Heading8"/>
    <w:rsid w:val="00A559E4"/>
    <w:rPr>
      <w:rFonts w:asciiTheme="majorHAnsi" w:eastAsiaTheme="majorEastAsia" w:hAnsiTheme="majorHAnsi" w:cstheme="majorBidi"/>
      <w:color w:val="D92E0A" w:themeColor="text1" w:themeTint="C9"/>
      <w:sz w:val="22"/>
      <w:szCs w:val="20"/>
    </w:rPr>
  </w:style>
  <w:style w:type="character" w:customStyle="1" w:styleId="Heading9Char">
    <w:name w:val="Heading 9 Char"/>
    <w:basedOn w:val="DefaultParagraphFont"/>
    <w:link w:val="Heading9"/>
    <w:rsid w:val="00A559E4"/>
    <w:rPr>
      <w:rFonts w:asciiTheme="majorHAnsi" w:eastAsiaTheme="majorEastAsia" w:hAnsiTheme="majorHAnsi" w:cstheme="majorBidi"/>
      <w:i/>
      <w:iCs/>
      <w:color w:val="D92E0A" w:themeColor="text1" w:themeTint="C9"/>
      <w:sz w:val="22"/>
      <w:szCs w:val="20"/>
    </w:rPr>
  </w:style>
  <w:style w:type="paragraph" w:styleId="TOAHeading">
    <w:name w:val="toa heading"/>
    <w:basedOn w:val="Normal"/>
    <w:next w:val="Normal"/>
    <w:rsid w:val="00BE10D4"/>
    <w:pPr>
      <w:spacing w:before="120"/>
    </w:pPr>
    <w:rPr>
      <w:rFonts w:asciiTheme="majorHAnsi" w:eastAsiaTheme="majorEastAsia" w:hAnsiTheme="majorHAnsi" w:cstheme="majorBidi"/>
      <w:b/>
      <w:bCs/>
      <w:sz w:val="24"/>
      <w:szCs w:val="24"/>
    </w:rPr>
  </w:style>
  <w:style w:type="paragraph" w:styleId="NoSpacing">
    <w:name w:val="No Spacing"/>
    <w:link w:val="NoSpacingChar"/>
    <w:qFormat/>
    <w:rsid w:val="00E715D6"/>
    <w:rPr>
      <w:rFonts w:ascii="PMingLiU" w:hAnsi="PMingLiU"/>
      <w:sz w:val="22"/>
      <w:szCs w:val="22"/>
    </w:rPr>
  </w:style>
  <w:style w:type="character" w:customStyle="1" w:styleId="NoSpacingChar">
    <w:name w:val="No Spacing Char"/>
    <w:basedOn w:val="DefaultParagraphFont"/>
    <w:link w:val="NoSpacing"/>
    <w:rsid w:val="00E715D6"/>
    <w:rPr>
      <w:rFonts w:ascii="PMingLiU" w:hAnsi="PMingLiU"/>
      <w:sz w:val="22"/>
      <w:szCs w:val="22"/>
    </w:rPr>
  </w:style>
  <w:style w:type="paragraph" w:styleId="ListParagraph">
    <w:name w:val="List Paragraph"/>
    <w:basedOn w:val="Normal"/>
    <w:uiPriority w:val="34"/>
    <w:qFormat/>
    <w:rsid w:val="00E35BD6"/>
    <w:pPr>
      <w:ind w:left="720"/>
      <w:contextualSpacing/>
    </w:pPr>
  </w:style>
  <w:style w:type="paragraph" w:styleId="FootnoteText">
    <w:name w:val="footnote text"/>
    <w:aliases w:val="Schriftart: 9 pt,Schriftart: 10 pt,Schriftart: 8 pt,WB-Fußnotentext,fn,footnote text,Footnotes,Footnote ak"/>
    <w:basedOn w:val="Normal"/>
    <w:link w:val="FootnoteTextChar"/>
    <w:rsid w:val="004B13BC"/>
    <w:rPr>
      <w:sz w:val="24"/>
      <w:szCs w:val="24"/>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rsid w:val="004B13BC"/>
  </w:style>
  <w:style w:type="character" w:styleId="FootnoteReference">
    <w:name w:val="footnote reference"/>
    <w:basedOn w:val="DefaultParagraphFont"/>
    <w:rsid w:val="004B13BC"/>
    <w:rPr>
      <w:vertAlign w:val="superscript"/>
    </w:rPr>
  </w:style>
  <w:style w:type="paragraph" w:customStyle="1" w:styleId="zoe">
    <w:name w:val="zoe"/>
    <w:basedOn w:val="Heading1"/>
    <w:autoRedefine/>
    <w:rsid w:val="00B51C48"/>
    <w:pPr>
      <w:keepNext/>
      <w:numPr>
        <w:numId w:val="0"/>
      </w:numPr>
      <w:tabs>
        <w:tab w:val="left" w:pos="1418"/>
      </w:tabs>
      <w:spacing w:before="2" w:beforeAutospacing="0" w:after="2" w:afterAutospacing="0"/>
      <w:ind w:left="426" w:hanging="426"/>
    </w:pPr>
    <w:rPr>
      <w:rFonts w:eastAsia="Times New Roman" w:cs="Times New Roman"/>
      <w:bCs/>
      <w:kern w:val="0"/>
      <w:szCs w:val="28"/>
      <w:lang w:val="en-GB" w:eastAsia="en-GB"/>
    </w:rPr>
  </w:style>
  <w:style w:type="paragraph" w:styleId="DocumentMap">
    <w:name w:val="Document Map"/>
    <w:basedOn w:val="Normal"/>
    <w:link w:val="DocumentMapChar"/>
    <w:rsid w:val="002927D0"/>
    <w:rPr>
      <w:rFonts w:ascii="Lucida Grande" w:hAnsi="Lucida Grande"/>
      <w:sz w:val="24"/>
      <w:szCs w:val="24"/>
    </w:rPr>
  </w:style>
  <w:style w:type="character" w:customStyle="1" w:styleId="DocumentMapChar">
    <w:name w:val="Document Map Char"/>
    <w:basedOn w:val="DefaultParagraphFont"/>
    <w:link w:val="DocumentMap"/>
    <w:rsid w:val="002927D0"/>
    <w:rPr>
      <w:rFonts w:ascii="Lucida Grande" w:hAnsi="Lucida Grande"/>
    </w:rPr>
  </w:style>
  <w:style w:type="character" w:styleId="HTMLTypewriter">
    <w:name w:val="HTML Typewriter"/>
    <w:basedOn w:val="DefaultParagraphFont"/>
    <w:uiPriority w:val="99"/>
    <w:rsid w:val="000D57B6"/>
    <w:rPr>
      <w:rFonts w:ascii="Courier" w:eastAsiaTheme="minorEastAsia" w:hAnsi="Courier" w:cs="Courier"/>
      <w:sz w:val="20"/>
    </w:rPr>
  </w:style>
  <w:style w:type="paragraph" w:customStyle="1" w:styleId="sdfootnote">
    <w:name w:val="sdfootnote"/>
    <w:basedOn w:val="Normal"/>
    <w:rsid w:val="003406E3"/>
    <w:pPr>
      <w:spacing w:afterLines="0"/>
      <w:ind w:left="288" w:hanging="288"/>
      <w:jc w:val="left"/>
    </w:pPr>
    <w:rPr>
      <w:rFonts w:ascii="Times" w:hAnsi="Times"/>
      <w:sz w:val="20"/>
    </w:rPr>
  </w:style>
  <w:style w:type="paragraph" w:customStyle="1" w:styleId="NormalWeb1">
    <w:name w:val="Normal (Web)1"/>
    <w:basedOn w:val="Normal"/>
    <w:rsid w:val="003406E3"/>
    <w:pPr>
      <w:spacing w:afterLines="0"/>
      <w:jc w:val="left"/>
    </w:pPr>
    <w:rPr>
      <w:rFonts w:ascii="Times" w:hAnsi="Times" w:cs="Times New Roman"/>
      <w:sz w:val="20"/>
    </w:rPr>
  </w:style>
  <w:style w:type="paragraph" w:customStyle="1" w:styleId="NormalWeb2">
    <w:name w:val="Normal (Web)2"/>
    <w:basedOn w:val="Normal"/>
    <w:rsid w:val="003406E3"/>
    <w:pPr>
      <w:spacing w:afterLines="0"/>
      <w:jc w:val="left"/>
    </w:pPr>
    <w:rPr>
      <w:rFonts w:ascii="Times" w:hAnsi="Times" w:cs="Times New Roman"/>
      <w:sz w:val="20"/>
    </w:rPr>
  </w:style>
  <w:style w:type="character" w:customStyle="1" w:styleId="apple-tab-span">
    <w:name w:val="apple-tab-span"/>
    <w:basedOn w:val="DefaultParagraphFont"/>
    <w:rsid w:val="003C3742"/>
  </w:style>
  <w:style w:type="paragraph" w:customStyle="1" w:styleId="Heading4nonumbering">
    <w:name w:val="Heading4 no numbering"/>
    <w:basedOn w:val="Heading4"/>
    <w:rsid w:val="003C3742"/>
    <w:pPr>
      <w:numPr>
        <w:ilvl w:val="0"/>
        <w:numId w:val="0"/>
      </w:numPr>
      <w:spacing w:before="2" w:after="2"/>
    </w:pPr>
  </w:style>
  <w:style w:type="character" w:customStyle="1" w:styleId="apple-style-span">
    <w:name w:val="apple-style-span"/>
    <w:basedOn w:val="DefaultParagraphFont"/>
    <w:rsid w:val="00E8465B"/>
  </w:style>
  <w:style w:type="character" w:styleId="CommentReference">
    <w:name w:val="annotation reference"/>
    <w:basedOn w:val="DefaultParagraphFont"/>
    <w:rsid w:val="002212F6"/>
    <w:rPr>
      <w:sz w:val="18"/>
      <w:szCs w:val="18"/>
    </w:rPr>
  </w:style>
  <w:style w:type="paragraph" w:styleId="CommentText">
    <w:name w:val="annotation text"/>
    <w:basedOn w:val="Normal"/>
    <w:link w:val="CommentTextChar"/>
    <w:rsid w:val="002212F6"/>
    <w:rPr>
      <w:sz w:val="24"/>
      <w:szCs w:val="24"/>
    </w:rPr>
  </w:style>
  <w:style w:type="character" w:customStyle="1" w:styleId="CommentTextChar">
    <w:name w:val="Comment Text Char"/>
    <w:basedOn w:val="DefaultParagraphFont"/>
    <w:link w:val="CommentText"/>
    <w:rsid w:val="002212F6"/>
  </w:style>
  <w:style w:type="paragraph" w:styleId="CommentSubject">
    <w:name w:val="annotation subject"/>
    <w:basedOn w:val="CommentText"/>
    <w:next w:val="CommentText"/>
    <w:link w:val="CommentSubjectChar"/>
    <w:rsid w:val="002212F6"/>
    <w:rPr>
      <w:b/>
      <w:bCs/>
      <w:sz w:val="20"/>
      <w:szCs w:val="20"/>
    </w:rPr>
  </w:style>
  <w:style w:type="character" w:customStyle="1" w:styleId="CommentSubjectChar">
    <w:name w:val="Comment Subject Char"/>
    <w:basedOn w:val="CommentTextChar"/>
    <w:link w:val="CommentSubject"/>
    <w:rsid w:val="002212F6"/>
    <w:rPr>
      <w:b/>
      <w:bCs/>
      <w:sz w:val="20"/>
      <w:szCs w:val="20"/>
    </w:rPr>
  </w:style>
  <w:style w:type="paragraph" w:styleId="BalloonText">
    <w:name w:val="Balloon Text"/>
    <w:basedOn w:val="Normal"/>
    <w:link w:val="BalloonTextChar"/>
    <w:rsid w:val="002212F6"/>
    <w:rPr>
      <w:rFonts w:ascii="Lucida Grande" w:hAnsi="Lucida Grande"/>
      <w:sz w:val="18"/>
      <w:szCs w:val="18"/>
    </w:rPr>
  </w:style>
  <w:style w:type="character" w:customStyle="1" w:styleId="BalloonTextChar">
    <w:name w:val="Balloon Text Char"/>
    <w:basedOn w:val="DefaultParagraphFont"/>
    <w:link w:val="BalloonText"/>
    <w:rsid w:val="002212F6"/>
    <w:rPr>
      <w:rFonts w:ascii="Lucida Grande" w:hAnsi="Lucida Grande"/>
      <w:sz w:val="18"/>
      <w:szCs w:val="18"/>
    </w:rPr>
  </w:style>
  <w:style w:type="paragraph" w:styleId="HTMLPreformatted">
    <w:name w:val="HTML Preformatted"/>
    <w:basedOn w:val="Normal"/>
    <w:link w:val="HTMLPreformattedChar"/>
    <w:uiPriority w:val="99"/>
    <w:rsid w:val="00D0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ascii="Courier" w:hAnsi="Courier" w:cs="Courier"/>
      <w:sz w:val="20"/>
    </w:rPr>
  </w:style>
  <w:style w:type="character" w:customStyle="1" w:styleId="HTMLPreformattedChar">
    <w:name w:val="HTML Preformatted Char"/>
    <w:basedOn w:val="DefaultParagraphFont"/>
    <w:link w:val="HTMLPreformatted"/>
    <w:uiPriority w:val="99"/>
    <w:rsid w:val="00D07DBC"/>
    <w:rPr>
      <w:rFonts w:ascii="Courier" w:hAnsi="Courier" w:cs="Courier"/>
      <w:sz w:val="20"/>
      <w:szCs w:val="20"/>
    </w:rPr>
  </w:style>
  <w:style w:type="paragraph" w:styleId="Caption">
    <w:name w:val="caption"/>
    <w:basedOn w:val="Normal"/>
    <w:next w:val="Normal"/>
    <w:rsid w:val="00253F0C"/>
    <w:pPr>
      <w:spacing w:after="200"/>
    </w:pPr>
    <w:rPr>
      <w:b/>
      <w:bCs/>
      <w:color w:val="993232" w:themeColor="accent1"/>
      <w:sz w:val="18"/>
      <w:szCs w:val="18"/>
    </w:rPr>
  </w:style>
  <w:style w:type="paragraph" w:styleId="TableofFigures">
    <w:name w:val="table of figures"/>
    <w:basedOn w:val="Normal"/>
    <w:next w:val="Normal"/>
    <w:uiPriority w:val="99"/>
    <w:rsid w:val="001E0600"/>
    <w:pPr>
      <w:ind w:left="440" w:hanging="440"/>
    </w:pPr>
  </w:style>
  <w:style w:type="paragraph" w:customStyle="1" w:styleId="Text">
    <w:name w:val="Text"/>
    <w:basedOn w:val="Normal"/>
    <w:autoRedefine/>
    <w:rsid w:val="0098393E"/>
    <w:pPr>
      <w:spacing w:before="2" w:after="2"/>
    </w:pPr>
  </w:style>
</w:styles>
</file>

<file path=word/webSettings.xml><?xml version="1.0" encoding="utf-8"?>
<w:webSettings xmlns:r="http://schemas.openxmlformats.org/officeDocument/2006/relationships" xmlns:w="http://schemas.openxmlformats.org/wordprocessingml/2006/main">
  <w:divs>
    <w:div w:id="423035367">
      <w:bodyDiv w:val="1"/>
      <w:marLeft w:val="0"/>
      <w:marRight w:val="0"/>
      <w:marTop w:val="0"/>
      <w:marBottom w:val="0"/>
      <w:divBdr>
        <w:top w:val="none" w:sz="0" w:space="0" w:color="auto"/>
        <w:left w:val="none" w:sz="0" w:space="0" w:color="auto"/>
        <w:bottom w:val="none" w:sz="0" w:space="0" w:color="auto"/>
        <w:right w:val="none" w:sz="0" w:space="0" w:color="auto"/>
      </w:divBdr>
      <w:divsChild>
        <w:div w:id="1438208788">
          <w:marLeft w:val="0"/>
          <w:marRight w:val="0"/>
          <w:marTop w:val="0"/>
          <w:marBottom w:val="0"/>
          <w:divBdr>
            <w:top w:val="none" w:sz="0" w:space="0" w:color="auto"/>
            <w:left w:val="none" w:sz="0" w:space="0" w:color="auto"/>
            <w:bottom w:val="none" w:sz="0" w:space="0" w:color="auto"/>
            <w:right w:val="none" w:sz="0" w:space="0" w:color="auto"/>
          </w:divBdr>
          <w:divsChild>
            <w:div w:id="927270798">
              <w:marLeft w:val="0"/>
              <w:marRight w:val="0"/>
              <w:marTop w:val="0"/>
              <w:marBottom w:val="0"/>
              <w:divBdr>
                <w:top w:val="none" w:sz="0" w:space="0" w:color="auto"/>
                <w:left w:val="none" w:sz="0" w:space="0" w:color="auto"/>
                <w:bottom w:val="none" w:sz="0" w:space="0" w:color="auto"/>
                <w:right w:val="none" w:sz="0" w:space="0" w:color="auto"/>
              </w:divBdr>
              <w:divsChild>
                <w:div w:id="1980963005">
                  <w:marLeft w:val="0"/>
                  <w:marRight w:val="0"/>
                  <w:marTop w:val="0"/>
                  <w:marBottom w:val="0"/>
                  <w:divBdr>
                    <w:top w:val="none" w:sz="0" w:space="0" w:color="auto"/>
                    <w:left w:val="none" w:sz="0" w:space="0" w:color="auto"/>
                    <w:bottom w:val="none" w:sz="0" w:space="0" w:color="auto"/>
                    <w:right w:val="none" w:sz="0" w:space="0" w:color="auto"/>
                  </w:divBdr>
                  <w:divsChild>
                    <w:div w:id="1142425934">
                      <w:marLeft w:val="0"/>
                      <w:marRight w:val="0"/>
                      <w:marTop w:val="0"/>
                      <w:marBottom w:val="0"/>
                      <w:divBdr>
                        <w:top w:val="none" w:sz="0" w:space="0" w:color="auto"/>
                        <w:left w:val="none" w:sz="0" w:space="0" w:color="auto"/>
                        <w:bottom w:val="none" w:sz="0" w:space="0" w:color="auto"/>
                        <w:right w:val="none" w:sz="0" w:space="0" w:color="auto"/>
                      </w:divBdr>
                      <w:divsChild>
                        <w:div w:id="1551922792">
                          <w:marLeft w:val="0"/>
                          <w:marRight w:val="0"/>
                          <w:marTop w:val="0"/>
                          <w:marBottom w:val="0"/>
                          <w:divBdr>
                            <w:top w:val="none" w:sz="0" w:space="0" w:color="auto"/>
                            <w:left w:val="none" w:sz="0" w:space="0" w:color="auto"/>
                            <w:bottom w:val="none" w:sz="0" w:space="0" w:color="auto"/>
                            <w:right w:val="none" w:sz="0" w:space="0" w:color="auto"/>
                          </w:divBdr>
                        </w:div>
                        <w:div w:id="518811549">
                          <w:marLeft w:val="0"/>
                          <w:marRight w:val="0"/>
                          <w:marTop w:val="0"/>
                          <w:marBottom w:val="0"/>
                          <w:divBdr>
                            <w:top w:val="none" w:sz="0" w:space="0" w:color="auto"/>
                            <w:left w:val="none" w:sz="0" w:space="0" w:color="auto"/>
                            <w:bottom w:val="none" w:sz="0" w:space="0" w:color="auto"/>
                            <w:right w:val="none" w:sz="0" w:space="0" w:color="auto"/>
                          </w:divBdr>
                        </w:div>
                        <w:div w:id="46030291">
                          <w:marLeft w:val="0"/>
                          <w:marRight w:val="0"/>
                          <w:marTop w:val="0"/>
                          <w:marBottom w:val="0"/>
                          <w:divBdr>
                            <w:top w:val="none" w:sz="0" w:space="0" w:color="auto"/>
                            <w:left w:val="none" w:sz="0" w:space="0" w:color="auto"/>
                            <w:bottom w:val="none" w:sz="0" w:space="0" w:color="auto"/>
                            <w:right w:val="none" w:sz="0" w:space="0" w:color="auto"/>
                          </w:divBdr>
                        </w:div>
                        <w:div w:id="1115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eader" Target="header1.xml"/><Relationship Id="rId20" Type="http://schemas.openxmlformats.org/officeDocument/2006/relationships/printerSettings" Target="printerSettings/printerSettings1.bin"/><Relationship Id="rId4" Type="http://schemas.openxmlformats.org/officeDocument/2006/relationships/webSettings" Target="webSettings.xml"/><Relationship Id="rId21" Type="http://schemas.openxmlformats.org/officeDocument/2006/relationships/fontTable" Target="fontTable.xml"/><Relationship Id="rId22" Type="http://schemas.openxmlformats.org/officeDocument/2006/relationships/theme" Target="theme/theme1.xml"/><Relationship Id="rId7" Type="http://schemas.openxmlformats.org/officeDocument/2006/relationships/image" Target="media/image1.gif"/><Relationship Id="rId11" Type="http://schemas.openxmlformats.org/officeDocument/2006/relationships/hyperlink" Target="http://twitter.com/moltoproject"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oter" Target="footer1.xml"/><Relationship Id="rId8" Type="http://schemas.openxmlformats.org/officeDocument/2006/relationships/hyperlink" Target="http://www.molto-project.eu/demo/phrasebook" TargetMode="External"/><Relationship Id="rId13" Type="http://schemas.openxmlformats.org/officeDocument/2006/relationships/comments" Target="comments.xml"/><Relationship Id="rId10" Type="http://schemas.openxmlformats.org/officeDocument/2006/relationships/hyperlink" Target="http://www.molto-project.eu/" TargetMode="External"/><Relationship Id="rId5" Type="http://schemas.openxmlformats.org/officeDocument/2006/relationships/footnotes" Target="footnotes.xml"/><Relationship Id="rId15" Type="http://schemas.openxmlformats.org/officeDocument/2006/relationships/header" Target="header2.xml"/><Relationship Id="rId12" Type="http://schemas.openxmlformats.org/officeDocument/2006/relationships/hyperlink" Target="http://www.linkedin.com/groups?mostPopular=&amp;gid=3703935" TargetMode="External"/><Relationship Id="rId17" Type="http://schemas.openxmlformats.org/officeDocument/2006/relationships/footer" Target="footer2.xml"/><Relationship Id="rId19" Type="http://schemas.openxmlformats.org/officeDocument/2006/relationships/footer" Target="footer3.xml"/><Relationship Id="rId2" Type="http://schemas.openxmlformats.org/officeDocument/2006/relationships/styles" Target="styles.xml"/><Relationship Id="rId9" Type="http://schemas.openxmlformats.org/officeDocument/2006/relationships/hyperlink" Target="http://molto.ontotext.com/" TargetMode="External"/><Relationship Id="rId3" Type="http://schemas.openxmlformats.org/officeDocument/2006/relationships/settings" Target="settings.xml"/><Relationship Id="rId18" Type="http://schemas.openxmlformats.org/officeDocument/2006/relationships/header" Target="header3.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Precedent">
  <a:themeElements>
    <a:clrScheme name="Precedent">
      <a:dk1>
        <a:srgbClr val="921F07"/>
      </a:dk1>
      <a:lt1>
        <a:sysClr val="window" lastClr="FFFFFF"/>
      </a:lt1>
      <a:dk2>
        <a:srgbClr val="333333"/>
      </a:dk2>
      <a:lt2>
        <a:srgbClr val="E5E5D3"/>
      </a:lt2>
      <a:accent1>
        <a:srgbClr val="993232"/>
      </a:accent1>
      <a:accent2>
        <a:srgbClr val="9B6C34"/>
      </a:accent2>
      <a:accent3>
        <a:srgbClr val="736C5D"/>
      </a:accent3>
      <a:accent4>
        <a:srgbClr val="C9972B"/>
      </a:accent4>
      <a:accent5>
        <a:srgbClr val="C95F2B"/>
      </a:accent5>
      <a:accent6>
        <a:srgbClr val="8F7A05"/>
      </a:accent6>
      <a:hlink>
        <a:srgbClr val="933926"/>
      </a:hlink>
      <a:folHlink>
        <a:srgbClr val="916019"/>
      </a:folHlink>
    </a:clrScheme>
    <a:fontScheme name="Precedent">
      <a:majorFont>
        <a:latin typeface="Perpetua Titling MT"/>
        <a:ea typeface=""/>
        <a:cs typeface=""/>
        <a:font script="Jpan" typeface="ＭＳ Ｐ明朝"/>
      </a:majorFont>
      <a:minorFont>
        <a:latin typeface="Calisto MT"/>
        <a:ea typeface=""/>
        <a:cs typeface=""/>
        <a:font script="Jpan" typeface="ＭＳ Ｐ明朝"/>
      </a:minorFont>
    </a:fontScheme>
    <a:fmtScheme name="Precedent">
      <a:fillStyleLst>
        <a:solidFill>
          <a:schemeClr val="phClr"/>
        </a:solidFill>
        <a:gradFill rotWithShape="1">
          <a:gsLst>
            <a:gs pos="0">
              <a:schemeClr val="phClr">
                <a:tint val="100000"/>
                <a:shade val="90000"/>
                <a:satMod val="135000"/>
              </a:schemeClr>
            </a:gs>
            <a:gs pos="100000">
              <a:schemeClr val="phClr">
                <a:tint val="100000"/>
                <a:shade val="30000"/>
                <a:satMod val="135000"/>
              </a:schemeClr>
            </a:gs>
          </a:gsLst>
          <a:path path="circle">
            <a:fillToRect l="70000" t="10000" b="70000"/>
          </a:path>
        </a:gradFill>
        <a:blipFill rotWithShape="1">
          <a:blip xmlns:r="http://schemas.openxmlformats.org/officeDocument/2006/relationships" r:embed="rId1">
            <a:duotone>
              <a:schemeClr val="phClr">
                <a:shade val="10000"/>
                <a:satMod val="135000"/>
              </a:schemeClr>
              <a:schemeClr val="phClr">
                <a:satMod val="150000"/>
                <a:lumMod val="110000"/>
              </a:schemeClr>
            </a:duotone>
          </a:blip>
          <a:stretch/>
        </a:blipFill>
      </a:fillStyleLst>
      <a:lnStyleLst>
        <a:ln w="12700" cap="flat" cmpd="sng" algn="ctr">
          <a:solidFill>
            <a:schemeClr val="phClr">
              <a:shade val="95000"/>
              <a:satMod val="105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101600" dist="25400" dir="4800000" sx="103000" sy="103000" rotWithShape="0">
              <a:srgbClr val="000000">
                <a:alpha val="45000"/>
              </a:srgbClr>
            </a:outerShdw>
          </a:effectLst>
          <a:scene3d>
            <a:camera prst="orthographicFront">
              <a:rot lat="0" lon="0" rev="0"/>
            </a:camera>
            <a:lightRig rig="balanced" dir="tl">
              <a:rot lat="0" lon="0" rev="3000000"/>
            </a:lightRig>
          </a:scene3d>
          <a:sp3d prstMaterial="softEdge">
            <a:bevelT w="0" h="0"/>
          </a:sp3d>
        </a:effectStyle>
        <a:effectStyle>
          <a:effectLst>
            <a:innerShdw blurRad="127000" dist="38100" dir="13200000">
              <a:srgbClr val="000000">
                <a:alpha val="75000"/>
              </a:srgbClr>
            </a:innerShdw>
            <a:outerShdw blurRad="38100" dist="12700" dir="1800000" sx="101000" sy="101000" rotWithShape="0">
              <a:srgbClr val="000000">
                <a:alpha val="40000"/>
              </a:srgbClr>
            </a:outerShdw>
            <a:reflection blurRad="127000" stA="25000" endPos="30000" dist="12700" dir="5400000" sy="-100000" rotWithShape="0"/>
          </a:effectLst>
          <a:scene3d>
            <a:camera prst="orthographicFront">
              <a:rot lat="0" lon="0" rev="0"/>
            </a:camera>
            <a:lightRig rig="twoPt" dir="t">
              <a:rot lat="0" lon="0" rev="1200000"/>
            </a:lightRig>
          </a:scene3d>
          <a:sp3d>
            <a:bevelT w="0" h="0"/>
          </a:sp3d>
        </a:effectStyle>
      </a:effectStyleLst>
      <a:bgFillStyleLst>
        <a:solidFill>
          <a:schemeClr val="phClr"/>
        </a:solidFill>
        <a:gradFill rotWithShape="1">
          <a:gsLst>
            <a:gs pos="0">
              <a:schemeClr val="phClr">
                <a:tint val="100000"/>
                <a:shade val="90000"/>
                <a:satMod val="135000"/>
              </a:schemeClr>
            </a:gs>
            <a:gs pos="100000">
              <a:schemeClr val="phClr">
                <a:shade val="30000"/>
                <a:satMod val="150000"/>
              </a:schemeClr>
            </a:gs>
          </a:gsLst>
          <a:path path="circle">
            <a:fillToRect t="10000" r="70000" b="70000"/>
          </a:path>
        </a:gradFill>
        <a:blipFill rotWithShape="1">
          <a:blip xmlns:r="http://schemas.openxmlformats.org/officeDocument/2006/relationships" r:embed="rId2">
            <a:duotone>
              <a:schemeClr val="phClr">
                <a:shade val="10000"/>
                <a:satMod val="130000"/>
                <a:lumMod val="80000"/>
              </a:schemeClr>
              <a:schemeClr val="phClr">
                <a:satMod val="15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7608</Words>
  <Characters>41087</Characters>
  <Application>Microsoft Macintosh Word</Application>
  <DocSecurity>0</DocSecurity>
  <Lines>1325</Lines>
  <Paragraphs>632</Paragraphs>
  <ScaleCrop>false</ScaleCrop>
  <HeadingPairs>
    <vt:vector size="2" baseType="variant">
      <vt:variant>
        <vt:lpstr>Title</vt:lpstr>
      </vt:variant>
      <vt:variant>
        <vt:i4>1</vt:i4>
      </vt:variant>
    </vt:vector>
  </HeadingPairs>
  <TitlesOfParts>
    <vt:vector size="1" baseType="lpstr">
      <vt:lpstr>D1.3 Progress Report</vt:lpstr>
    </vt:vector>
  </TitlesOfParts>
  <Company>University of Helsinki</Company>
  <LinksUpToDate>false</LinksUpToDate>
  <CharactersWithSpaces>53260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 Progress Report</dc:title>
  <dc:creator>Olga Caprotti</dc:creator>
  <cp:lastModifiedBy>Mika Seppala</cp:lastModifiedBy>
  <cp:revision>4</cp:revision>
  <cp:lastPrinted>2011-06-14T16:53:00Z</cp:lastPrinted>
  <dcterms:created xsi:type="dcterms:W3CDTF">2011-06-14T16:52:00Z</dcterms:created>
  <dcterms:modified xsi:type="dcterms:W3CDTF">2011-06-14T16:56:00Z</dcterms:modified>
</cp:coreProperties>
</file>